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0DF78" w14:textId="5CB5FDC5" w:rsidR="005D5F83" w:rsidRPr="008220F4" w:rsidRDefault="005D5F83" w:rsidP="005D5F83">
      <w:pPr>
        <w:pStyle w:val="Ttulo1"/>
        <w:jc w:val="center"/>
        <w:rPr>
          <w:rFonts w:asciiTheme="minorHAnsi" w:hAnsiTheme="minorHAnsi" w:cstheme="minorHAnsi"/>
          <w:color w:val="595959" w:themeColor="text1" w:themeTint="A6"/>
          <w:sz w:val="36"/>
          <w:szCs w:val="36"/>
        </w:rPr>
      </w:pPr>
      <w:r w:rsidRPr="008220F4">
        <w:rPr>
          <w:rFonts w:asciiTheme="minorHAnsi" w:hAnsiTheme="minorHAnsi" w:cstheme="minorHAnsi"/>
          <w:noProof/>
          <w:color w:val="595959" w:themeColor="text1" w:themeTint="A6"/>
          <w:sz w:val="36"/>
          <w:szCs w:val="36"/>
        </w:rPr>
        <w:drawing>
          <wp:inline distT="0" distB="0" distL="0" distR="0" wp14:anchorId="4CD563C1" wp14:editId="37BBEA4B">
            <wp:extent cx="5542915" cy="7837383"/>
            <wp:effectExtent l="0" t="0" r="63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2915" cy="7837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992C7" w14:textId="77777777" w:rsidR="005D5F83" w:rsidRPr="008220F4" w:rsidRDefault="005D5F83" w:rsidP="005D5F83">
      <w:pPr>
        <w:pStyle w:val="Ttulo1"/>
        <w:jc w:val="center"/>
        <w:rPr>
          <w:rFonts w:asciiTheme="minorHAnsi" w:hAnsiTheme="minorHAnsi" w:cstheme="minorHAnsi"/>
          <w:color w:val="595959" w:themeColor="text1" w:themeTint="A6"/>
          <w:sz w:val="36"/>
          <w:szCs w:val="36"/>
        </w:rPr>
      </w:pPr>
    </w:p>
    <w:p w14:paraId="5E9F106C" w14:textId="77777777" w:rsidR="002546F8" w:rsidRPr="008220F4" w:rsidRDefault="002546F8" w:rsidP="002546F8">
      <w:pPr>
        <w:pStyle w:val="Ttulo1"/>
        <w:rPr>
          <w:rFonts w:asciiTheme="minorHAnsi" w:hAnsiTheme="minorHAnsi" w:cstheme="minorHAnsi"/>
          <w:color w:val="595959" w:themeColor="text1" w:themeTint="A6"/>
        </w:rPr>
      </w:pPr>
    </w:p>
    <w:p w14:paraId="0726EFC5" w14:textId="77777777" w:rsidR="008220F4" w:rsidRPr="008220F4" w:rsidRDefault="008220F4" w:rsidP="008220F4">
      <w:pPr>
        <w:pStyle w:val="Ttulo1"/>
        <w:jc w:val="center"/>
        <w:rPr>
          <w:rFonts w:asciiTheme="minorHAnsi" w:eastAsia="Times New Roman" w:hAnsiTheme="minorHAnsi" w:cstheme="minorHAnsi"/>
          <w:color w:val="595959" w:themeColor="text1" w:themeTint="A6"/>
          <w:sz w:val="40"/>
          <w:szCs w:val="40"/>
          <w:lang w:val="pt-BR"/>
        </w:rPr>
      </w:pPr>
      <w:r w:rsidRPr="008220F4">
        <w:rPr>
          <w:rFonts w:asciiTheme="minorHAnsi" w:hAnsiTheme="minorHAnsi" w:cstheme="minorHAnsi"/>
          <w:color w:val="595959" w:themeColor="text1" w:themeTint="A6"/>
          <w:sz w:val="40"/>
          <w:szCs w:val="40"/>
        </w:rPr>
        <w:lastRenderedPageBreak/>
        <w:t>CONTRATO DE FRANQUIA EMPRESARIAL</w:t>
      </w:r>
    </w:p>
    <w:p w14:paraId="7BC9073E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Sistema: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8220F4">
        <w:rPr>
          <w:rStyle w:val="nfase"/>
          <w:rFonts w:asciiTheme="minorHAnsi" w:hAnsiTheme="minorHAnsi" w:cstheme="minorHAnsi"/>
          <w:color w:val="595959" w:themeColor="text1" w:themeTint="A6"/>
        </w:rPr>
        <w:t>JESSICA CARA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— Mega 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Hair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>, Próteses Capilares e Educação Profissional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Regido pela Lei nº 13.966/2019 (Lei de Franquias)</w:t>
      </w:r>
    </w:p>
    <w:p w14:paraId="6A27DBF1" w14:textId="76620FBF" w:rsidR="008220F4" w:rsidRPr="008220F4" w:rsidRDefault="008220F4" w:rsidP="008220F4">
      <w:pPr>
        <w:rPr>
          <w:rFonts w:asciiTheme="minorHAnsi" w:hAnsiTheme="minorHAnsi" w:cstheme="minorHAnsi"/>
          <w:color w:val="595959" w:themeColor="text1" w:themeTint="A6"/>
        </w:rPr>
      </w:pPr>
    </w:p>
    <w:p w14:paraId="162DA7A9" w14:textId="77777777" w:rsidR="008220F4" w:rsidRPr="00733D54" w:rsidRDefault="008220F4" w:rsidP="00733D54">
      <w:pPr>
        <w:pStyle w:val="Ttulo2"/>
        <w:jc w:val="center"/>
        <w:rPr>
          <w:rFonts w:asciiTheme="minorHAnsi" w:hAnsiTheme="minorHAnsi" w:cstheme="minorHAnsi"/>
          <w:b/>
          <w:bCs/>
          <w:color w:val="595959" w:themeColor="text1" w:themeTint="A6"/>
        </w:rPr>
      </w:pPr>
      <w:r w:rsidRPr="00733D54">
        <w:rPr>
          <w:rFonts w:asciiTheme="minorHAnsi" w:hAnsiTheme="minorHAnsi" w:cstheme="minorHAnsi"/>
          <w:b/>
          <w:bCs/>
          <w:color w:val="595959" w:themeColor="text1" w:themeTint="A6"/>
        </w:rPr>
        <w:t>QUADRO</w:t>
      </w:r>
      <w:r w:rsidRPr="00733D54">
        <w:rPr>
          <w:rFonts w:asciiTheme="minorHAnsi" w:hAnsiTheme="minorHAnsi" w:cstheme="minorHAnsi"/>
          <w:b/>
          <w:bCs/>
          <w:color w:val="595959" w:themeColor="text1" w:themeTint="A6"/>
        </w:rPr>
        <w:noBreakHyphen/>
        <w:t>RESUMO DO CONTRATO DE FRANQUIA</w:t>
      </w:r>
    </w:p>
    <w:p w14:paraId="7085C294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1. FRANQUEADORA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DACARA HAIR COSMETIC LTDA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CNPJ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32.299.912/0001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00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com sede na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R. Souza Naves, 1785 — Parque São Paulo — Cascavel/PR — CEP 85803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770</w:t>
      </w:r>
      <w:r w:rsidRPr="008220F4">
        <w:rPr>
          <w:rFonts w:asciiTheme="minorHAnsi" w:hAnsiTheme="minorHAnsi" w:cstheme="minorHAnsi"/>
          <w:color w:val="595959" w:themeColor="text1" w:themeTint="A6"/>
        </w:rPr>
        <w:t>, neste ato representada na forma de seus atos constitutivos.</w:t>
      </w:r>
    </w:p>
    <w:p w14:paraId="56868CD8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2. FRANQUEADA(O)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Nome/Razão social: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________________________________________________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CNPJ/CPF: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______________________________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Endereço/Sede: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____________________________________________________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E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mail/Telefone: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_________________________________________________</w:t>
      </w:r>
    </w:p>
    <w:p w14:paraId="02D615A9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3. DATA DE RECEBIMENTO DA COF</w:t>
      </w: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O(A) FRANQUEADA(O) declara ter recebido a COF com antecedência mínima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10 (dez) dias</w:t>
      </w:r>
      <w:r w:rsidRPr="008220F4">
        <w:rPr>
          <w:rFonts w:asciiTheme="minorHAnsi" w:hAnsiTheme="minorHAnsi" w:cstheme="minorHAnsi"/>
          <w:color w:val="595959" w:themeColor="text1" w:themeTint="A6"/>
        </w:rPr>
        <w:t>: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Data: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/</w:t>
      </w:r>
      <w:r w:rsidRPr="008220F4">
        <w:rPr>
          <w:rFonts w:asciiTheme="minorHAnsi" w:hAnsiTheme="minorHAnsi" w:cstheme="minorHAnsi"/>
          <w:color w:val="595959" w:themeColor="text1" w:themeTint="A6"/>
        </w:rPr>
        <w:t>/________</w:t>
      </w:r>
    </w:p>
    <w:p w14:paraId="6A09AA0A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4. TERRITÓRIO / MODALIDADE / NOME DA UNIDADE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4.1. Território: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conforme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Anexo III — Mapa de Território (</w:t>
      </w:r>
      <w:proofErr w:type="spellStart"/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GeoJSON</w:t>
      </w:r>
      <w:proofErr w:type="spellEnd"/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/KML)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com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ZP (3 km)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ZS (5 km)</w:t>
      </w:r>
      <w:r w:rsidRPr="008220F4">
        <w:rPr>
          <w:rFonts w:asciiTheme="minorHAnsi" w:hAnsiTheme="minorHAnsi" w:cstheme="minorHAnsi"/>
          <w:color w:val="595959" w:themeColor="text1" w:themeTint="A6"/>
        </w:rPr>
        <w:t>, ou exclusividade municipal para cidades ≤ 150 mil hab., nos termos da COF.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4.2. Modalidade: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proofErr w:type="gramStart"/>
      <w:r w:rsidRPr="008220F4">
        <w:rPr>
          <w:rFonts w:asciiTheme="minorHAnsi" w:hAnsiTheme="minorHAnsi" w:cstheme="minorHAnsi"/>
          <w:color w:val="595959" w:themeColor="text1" w:themeTint="A6"/>
        </w:rPr>
        <w:t>( )</w:t>
      </w:r>
      <w:proofErr w:type="gramEnd"/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Home Office (Home Studio)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 )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Loja Basic (Studio)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 )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 xml:space="preserve">Loja Premium (Studio &amp; </w:t>
      </w:r>
      <w:proofErr w:type="spellStart"/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Academy</w:t>
      </w:r>
      <w:proofErr w:type="spellEnd"/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)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4.3. Nome fantasia da unidade: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JESSICA CARA —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____________________________ (cidade/denominação local).</w:t>
      </w:r>
    </w:p>
    <w:p w14:paraId="0FCD43F0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5. PRAZO DE VIGÊNCIA DO CONTRATO</w:t>
      </w: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Prazo contratual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36 (trinta e seis) meses</w:t>
      </w:r>
      <w:r w:rsidRPr="008220F4">
        <w:rPr>
          <w:rFonts w:asciiTheme="minorHAnsi" w:hAnsiTheme="minorHAnsi" w:cstheme="minorHAnsi"/>
          <w:color w:val="595959" w:themeColor="text1" w:themeTint="A6"/>
        </w:rPr>
        <w:t>, contados da assinatura, conforme Cláusula 6.</w:t>
      </w:r>
    </w:p>
    <w:p w14:paraId="50B413CC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6. TAXAS DO SISTEMA DE FRANQUIA — VALORES INICIAIS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6.1. Taxa Inicial de Franquia (TIF):</w:t>
      </w: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•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Home Office: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R$ 17.000,00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•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Loja (Basic/Premium):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R$ 30.000,00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Forma de pagamento: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proofErr w:type="gramStart"/>
      <w:r w:rsidRPr="008220F4">
        <w:rPr>
          <w:rFonts w:asciiTheme="minorHAnsi" w:hAnsiTheme="minorHAnsi" w:cstheme="minorHAnsi"/>
          <w:color w:val="595959" w:themeColor="text1" w:themeTint="A6"/>
        </w:rPr>
        <w:t>( )</w:t>
      </w:r>
      <w:proofErr w:type="gramEnd"/>
      <w:r w:rsidRPr="008220F4">
        <w:rPr>
          <w:rFonts w:asciiTheme="minorHAnsi" w:hAnsiTheme="minorHAnsi" w:cstheme="minorHAnsi"/>
          <w:color w:val="595959" w:themeColor="text1" w:themeTint="A6"/>
        </w:rPr>
        <w:t xml:space="preserve"> à vista ( ) parcelada em ____× de R$ ______ (boleto/PIX/cartão).</w:t>
      </w:r>
    </w:p>
    <w:p w14:paraId="27684922" w14:textId="3B90B940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lastRenderedPageBreak/>
        <w:t>6.2. Royalties: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>
        <w:rPr>
          <w:rStyle w:val="Forte"/>
          <w:rFonts w:asciiTheme="minorHAnsi" w:hAnsiTheme="minorHAnsi" w:cstheme="minorHAnsi"/>
          <w:color w:val="595959" w:themeColor="text1" w:themeTint="A6"/>
        </w:rPr>
        <w:t>5.8%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sobre 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faturamento bruto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mensal da unidade.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Vencimento: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até o dia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10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de cada mês, sobre o mês anterior.</w:t>
      </w:r>
    </w:p>
    <w:p w14:paraId="66CA76E4" w14:textId="153FED8B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6.3. Fundo de Marketing de Rede: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>
        <w:rPr>
          <w:rStyle w:val="Forte"/>
          <w:rFonts w:asciiTheme="minorHAnsi" w:hAnsiTheme="minorHAnsi" w:cstheme="minorHAnsi"/>
          <w:color w:val="595959" w:themeColor="text1" w:themeTint="A6"/>
        </w:rPr>
        <w:t>Isento</w:t>
      </w:r>
    </w:p>
    <w:p w14:paraId="003FE4FF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6.4. Marketing Local — obrigatório: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investimento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mínimo de 1,0%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do faturamento bruto mensal, com comprovação documental.</w:t>
      </w:r>
    </w:p>
    <w:p w14:paraId="2E40A7C9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7. FORO COMPETENTE</w:t>
      </w: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Fica eleito 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Foro da Comarca de Cascavel/PR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017196C0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8. LOCAL E DATA</w:t>
      </w: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Cascavel/PR, ____ de ____________________________ 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de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 20____.</w:t>
      </w:r>
    </w:p>
    <w:p w14:paraId="7DB1059C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As disposições deste Quadro</w:t>
      </w:r>
      <w:r w:rsidRPr="008220F4">
        <w:rPr>
          <w:rFonts w:asciiTheme="minorHAnsi" w:hAnsiTheme="minorHAnsi" w:cstheme="minorHAnsi"/>
          <w:color w:val="595959" w:themeColor="text1" w:themeTint="A6"/>
        </w:rPr>
        <w:noBreakHyphen/>
        <w:t xml:space="preserve">Resumo integram e complementam as cláusulas abaixo, prevalecendo, em caso de divergência redacional, as condições específicas ajustadas nas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Cláusulas e Anexos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0B3124EB" w14:textId="3C2BC893" w:rsidR="008220F4" w:rsidRPr="008220F4" w:rsidRDefault="008220F4" w:rsidP="008220F4">
      <w:pPr>
        <w:rPr>
          <w:rFonts w:asciiTheme="minorHAnsi" w:hAnsiTheme="minorHAnsi" w:cstheme="minorHAnsi"/>
          <w:color w:val="595959" w:themeColor="text1" w:themeTint="A6"/>
        </w:rPr>
      </w:pPr>
    </w:p>
    <w:p w14:paraId="7761F1F5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1 — CONDIÇÕES PRELIMINARES</w:t>
      </w:r>
    </w:p>
    <w:p w14:paraId="6CC585FA" w14:textId="70B1C6AC" w:rsidR="00733D54" w:rsidRDefault="008220F4" w:rsidP="00733D54">
      <w:pPr>
        <w:pStyle w:val="NormalWeb"/>
        <w:numPr>
          <w:ilvl w:val="1"/>
          <w:numId w:val="42"/>
        </w:numPr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As Partes declaram:</w:t>
      </w: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I. A FRANQUEADORA é detentora do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 xml:space="preserve">Sistema de Franquia </w:t>
      </w:r>
      <w:r w:rsidRPr="008220F4">
        <w:rPr>
          <w:rStyle w:val="nfase"/>
          <w:rFonts w:asciiTheme="minorHAnsi" w:hAnsiTheme="minorHAnsi" w:cstheme="minorHAnsi"/>
          <w:b/>
          <w:bCs/>
          <w:color w:val="595959" w:themeColor="text1" w:themeTint="A6"/>
        </w:rPr>
        <w:t>JESSICA CARA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modelo de negócio voltado à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prestação de serviços de beleza especializados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(mega 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hair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 e próteses capilares)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educação profissional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(EAD e cursos presenciais credenciados), com identidade visual, padrão arquitetônico, método operacional e know</w:t>
      </w:r>
      <w:r w:rsidRPr="008220F4">
        <w:rPr>
          <w:rFonts w:asciiTheme="minorHAnsi" w:hAnsiTheme="minorHAnsi" w:cstheme="minorHAnsi"/>
          <w:color w:val="595959" w:themeColor="text1" w:themeTint="A6"/>
        </w:rPr>
        <w:noBreakHyphen/>
        <w:t>how próprios.</w:t>
      </w:r>
    </w:p>
    <w:p w14:paraId="04E97488" w14:textId="77777777" w:rsidR="00733D54" w:rsidRDefault="008220F4" w:rsidP="00733D54">
      <w:pPr>
        <w:pStyle w:val="NormalWeb"/>
        <w:ind w:left="420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II. A FRANQUEADORA é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titular/requerente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das marcas e sinais distintivos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incluindo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depósito/registro no INPI — Classe 35, nº 58751001</w:t>
      </w:r>
      <w:r w:rsidRPr="008220F4">
        <w:rPr>
          <w:rFonts w:asciiTheme="minorHAnsi" w:hAnsiTheme="minorHAnsi" w:cstheme="minorHAnsi"/>
          <w:color w:val="595959" w:themeColor="text1" w:themeTint="A6"/>
        </w:rPr>
        <w:t>, além de outros sinais correlatos, logotipos e elementos gráficos.</w:t>
      </w:r>
    </w:p>
    <w:p w14:paraId="1F211E89" w14:textId="77777777" w:rsidR="00733D54" w:rsidRDefault="008220F4" w:rsidP="00733D54">
      <w:pPr>
        <w:pStyle w:val="NormalWeb"/>
        <w:ind w:left="420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III. A FRANQUEADORA desenvolveu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metodologia padronizada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de operação, atendimento, marketing, funil digital e entrega de cursos, incorporada aos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Manuais da Rede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3035C454" w14:textId="77777777" w:rsidR="00733D54" w:rsidRDefault="008220F4" w:rsidP="00733D54">
      <w:pPr>
        <w:pStyle w:val="NormalWeb"/>
        <w:ind w:left="420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IV. O(A) FRANQUEADA(O) declara ter analisado previamente 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COF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recebida com antecedência mínima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10 (dez) dias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nos termos da Lei nº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13.966/2019</w:t>
      </w:r>
      <w:r w:rsidRPr="008220F4">
        <w:rPr>
          <w:rFonts w:asciiTheme="minorHAnsi" w:hAnsiTheme="minorHAnsi" w:cstheme="minorHAnsi"/>
          <w:color w:val="595959" w:themeColor="text1" w:themeTint="A6"/>
        </w:rPr>
        <w:t>, bem como ter recebido os esclarecimentos necessários (jurídicos, técnicos, financeiros e operacionais).</w:t>
      </w:r>
    </w:p>
    <w:p w14:paraId="00AC96B4" w14:textId="77777777" w:rsidR="00733D54" w:rsidRDefault="008220F4" w:rsidP="00733D54">
      <w:pPr>
        <w:pStyle w:val="NormalWeb"/>
        <w:ind w:left="420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lastRenderedPageBreak/>
        <w:br/>
        <w:t xml:space="preserve">V. O negócio envolve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risco empresarial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inexistindo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garantia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de faturamento, lucro ou retorno do investimento.</w:t>
      </w:r>
    </w:p>
    <w:p w14:paraId="038C32C0" w14:textId="19B99C44" w:rsidR="008220F4" w:rsidRPr="008220F4" w:rsidRDefault="008220F4" w:rsidP="00733D54">
      <w:pPr>
        <w:pStyle w:val="NormalWeb"/>
        <w:ind w:left="420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VI. Este contrato é firmado </w:t>
      </w:r>
      <w:proofErr w:type="spellStart"/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intuitu</w:t>
      </w:r>
      <w:proofErr w:type="spellEnd"/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 xml:space="preserve"> personae</w:t>
      </w:r>
      <w:r w:rsidRPr="008220F4">
        <w:rPr>
          <w:rFonts w:asciiTheme="minorHAnsi" w:hAnsiTheme="minorHAnsi" w:cstheme="minorHAnsi"/>
          <w:color w:val="595959" w:themeColor="text1" w:themeTint="A6"/>
        </w:rPr>
        <w:t>; a administração da unidade deve ser exercida diretamente pela FRANQUEADA ou gestor(a) aprovado(a).</w:t>
      </w:r>
    </w:p>
    <w:p w14:paraId="3483B536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2 — DEFINIÇÕES</w:t>
      </w:r>
    </w:p>
    <w:p w14:paraId="3603B37B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733D54">
        <w:rPr>
          <w:rFonts w:asciiTheme="minorHAnsi" w:hAnsiTheme="minorHAnsi" w:cstheme="minorHAnsi"/>
          <w:b/>
          <w:bCs/>
          <w:color w:val="595959" w:themeColor="text1" w:themeTint="A6"/>
        </w:rPr>
        <w:t>Para fins deste contrato: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MARCA(S):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conjunto de marcas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(nominativas/figurativas/mistas) e sinais distintivos associados, incluindo o depósito/registro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INPI Classe 35 nº 58751001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NEGÓCIO FRANQUEADO: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exploração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serviços de beleza especializados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comercialização de cursos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(EAD/presenciais), conforme Manuais.</w:t>
      </w:r>
    </w:p>
    <w:p w14:paraId="4A5C6370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MANUAIS: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normas, procedimentos, padrões de marca, operação, cursos, LGPD e demais políticas da rede.</w:t>
      </w:r>
    </w:p>
    <w:p w14:paraId="3BCB9AB4" w14:textId="470949AE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FORNECEDORES HOMOLOGADOS: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lista indicada/atualizada pela FRANQUEADORA para categorias críticas (cabelos, próteses, adesivos, químicos etc.).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TERRITÓRIO: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área definida no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Anexo III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(ZP/Z S ou exclusividade municipal), onde a unidade pode operar e captar clientes/leads.</w:t>
      </w:r>
    </w:p>
    <w:p w14:paraId="0CFACD2D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3 — OBJETO</w:t>
      </w:r>
    </w:p>
    <w:p w14:paraId="4B71D5EA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3.1. Concessão, pela FRANQUEADORA à(ao) FRANQUEADA(O), do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direito de uso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das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MARCA(S)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know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how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Manuais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método operacional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licenças de conteúdo educacional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para implantação e operação da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UNIDADE FRANQUEADA</w:t>
      </w:r>
      <w:r w:rsidRPr="008220F4">
        <w:rPr>
          <w:rFonts w:asciiTheme="minorHAnsi" w:hAnsiTheme="minorHAnsi" w:cstheme="minorHAnsi"/>
          <w:color w:val="595959" w:themeColor="text1" w:themeTint="A6"/>
        </w:rPr>
        <w:t>, nos limites deste contrato e dos Anexos.</w:t>
      </w:r>
    </w:p>
    <w:p w14:paraId="4A0C7457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3.2. A licença é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pessoal, não exclusiva, intransferível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(salvo anuência expressa)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revogável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em caso de descumprimento.</w:t>
      </w:r>
    </w:p>
    <w:p w14:paraId="0C9DEC66" w14:textId="69284C85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>3.3. Não há transferência de propriedade intelectual.</w:t>
      </w:r>
    </w:p>
    <w:p w14:paraId="2182CF9C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lastRenderedPageBreak/>
        <w:t>CLÁUSULA 4 — PROPRIEDADE INTELECTUAL E USO DA MARCA</w:t>
      </w:r>
    </w:p>
    <w:p w14:paraId="2CC210AA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4.1. A FRANQUEADORA declara a detenção de direito 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marcário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 no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INPI — Classe 35, nº 58751001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relativo ao sinal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JESSICA CARA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sem prejuízo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outros depósitos/expansões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(Classes 41/44).</w:t>
      </w:r>
    </w:p>
    <w:p w14:paraId="0173E310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4.2. É vedado à(ao) FRANQUEADA(O): </w:t>
      </w:r>
    </w:p>
    <w:p w14:paraId="3AB37184" w14:textId="1116AF8B" w:rsidR="00733D54" w:rsidRDefault="008220F4" w:rsidP="00733D54">
      <w:pPr>
        <w:pStyle w:val="NormalWeb"/>
        <w:ind w:left="1080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requerer marca idêntica/semelhante;</w:t>
      </w:r>
    </w:p>
    <w:p w14:paraId="4FF0C1A4" w14:textId="77777777" w:rsidR="00733D54" w:rsidRDefault="008220F4" w:rsidP="00733D54">
      <w:pPr>
        <w:pStyle w:val="NormalWeb"/>
        <w:ind w:left="1080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 (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ii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) registrar domínios ou sinais que confundam o público; </w:t>
      </w:r>
    </w:p>
    <w:p w14:paraId="081194EB" w14:textId="77777777" w:rsidR="00733D54" w:rsidRDefault="008220F4" w:rsidP="00733D54">
      <w:pPr>
        <w:pStyle w:val="NormalWeb"/>
        <w:ind w:left="1080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iii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) alterar a identidade visual; </w:t>
      </w:r>
    </w:p>
    <w:p w14:paraId="526003A7" w14:textId="77777777" w:rsidR="00733D54" w:rsidRDefault="008220F4" w:rsidP="00733D54">
      <w:pPr>
        <w:pStyle w:val="NormalWeb"/>
        <w:ind w:left="1080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iv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>) usar a marca fora dos limites contratuais.</w:t>
      </w:r>
    </w:p>
    <w:p w14:paraId="3263633F" w14:textId="258AA170" w:rsidR="008220F4" w:rsidRPr="00733D54" w:rsidRDefault="008220F4" w:rsidP="00733D54">
      <w:pPr>
        <w:pStyle w:val="NormalWeb"/>
        <w:ind w:left="1080"/>
        <w:rPr>
          <w:rFonts w:asciiTheme="minorHAnsi" w:hAnsiTheme="minorHAnsi" w:cstheme="minorHAnsi"/>
          <w:b/>
          <w:bCs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4.3. Com o término/rescisão, o uso da MARCA deve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cessar imediatamente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com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descaracterização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total, nos termos da </w:t>
      </w:r>
      <w:r w:rsidRPr="00733D54">
        <w:rPr>
          <w:rFonts w:asciiTheme="minorHAnsi" w:hAnsiTheme="minorHAnsi" w:cstheme="minorHAnsi"/>
          <w:b/>
          <w:bCs/>
          <w:color w:val="595959" w:themeColor="text1" w:themeTint="A6"/>
        </w:rPr>
        <w:t>Cláusula 16.</w:t>
      </w:r>
    </w:p>
    <w:p w14:paraId="29E33DFB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5 — PAGAMENTOS</w:t>
      </w:r>
    </w:p>
    <w:p w14:paraId="64FB198B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5.1.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Taxa Inicial de Franquia (TIF):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valores conforme Quadro</w:t>
      </w:r>
      <w:r w:rsidRPr="008220F4">
        <w:rPr>
          <w:rFonts w:asciiTheme="minorHAnsi" w:hAnsiTheme="minorHAnsi" w:cstheme="minorHAnsi"/>
          <w:color w:val="595959" w:themeColor="text1" w:themeTint="A6"/>
        </w:rPr>
        <w:noBreakHyphen/>
        <w:t>Resumo, remunerando onboarding inicial, transferência de know</w:t>
      </w:r>
      <w:r w:rsidRPr="008220F4">
        <w:rPr>
          <w:rFonts w:asciiTheme="minorHAnsi" w:hAnsiTheme="minorHAnsi" w:cstheme="minorHAnsi"/>
          <w:color w:val="595959" w:themeColor="text1" w:themeTint="A6"/>
        </w:rPr>
        <w:noBreakHyphen/>
        <w:t>how, manuais e suporte de implantação.</w:t>
      </w:r>
    </w:p>
    <w:p w14:paraId="482467A5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5.2.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Royalties: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>
        <w:rPr>
          <w:rStyle w:val="Forte"/>
          <w:rFonts w:asciiTheme="minorHAnsi" w:hAnsiTheme="minorHAnsi" w:cstheme="minorHAnsi"/>
          <w:color w:val="595959" w:themeColor="text1" w:themeTint="A6"/>
        </w:rPr>
        <w:t xml:space="preserve">5.8% 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sobre 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faturamento bruto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mensal (serviços, cursos e itens elegíveis), devidos até 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dia 10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do mês subsequente.</w:t>
      </w:r>
    </w:p>
    <w:p w14:paraId="75653950" w14:textId="100FC5D0" w:rsidR="008220F4" w:rsidRDefault="008220F4" w:rsidP="008220F4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5.3.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Fundo de Marketing de Rede: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>
        <w:rPr>
          <w:rStyle w:val="Forte"/>
          <w:rFonts w:asciiTheme="minorHAnsi" w:hAnsiTheme="minorHAnsi" w:cstheme="minorHAnsi"/>
          <w:color w:val="595959" w:themeColor="text1" w:themeTint="A6"/>
        </w:rPr>
        <w:t>Isento</w:t>
      </w:r>
    </w:p>
    <w:p w14:paraId="6BCF92F8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5.4.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Marketing Local: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investimento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mínimo de 1,0%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do faturamento bruto; a FRANQUEADA manterá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comprovantes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à disposição para auditoria.</w:t>
      </w:r>
    </w:p>
    <w:p w14:paraId="3F099389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5.5.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Reajuste: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taxas fixas atualizadas anualmente pelo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IPCA/IBGE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(ou índice substituto).</w:t>
      </w:r>
    </w:p>
    <w:p w14:paraId="0DCD94B6" w14:textId="1546251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5.6.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Inadimplência: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multa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2%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juros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1% a.m. (pro rata die)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correção monetária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(IPCA). Após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15 dias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de atraso: possibilidade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suspensão de suporte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bloqueio de sistemas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22CECB62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lastRenderedPageBreak/>
        <w:t>CLÁUSULA 6 — PRAZO, INÍCIO DA OPERAÇÃO E RENOVAÇÃO</w:t>
      </w:r>
    </w:p>
    <w:p w14:paraId="268807ED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6.1. Prazo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36 meses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6.2. Condições para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início da operação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: </w:t>
      </w:r>
    </w:p>
    <w:p w14:paraId="0C56013B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(i) conclusão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treinamentos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</w:t>
      </w:r>
    </w:p>
    <w:p w14:paraId="12B41C75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ii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) aprovação do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ponto/layout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(Loja); </w:t>
      </w:r>
    </w:p>
    <w:p w14:paraId="7DD21C2E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iii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) quitação da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TIF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taxas de implantação; </w:t>
      </w:r>
    </w:p>
    <w:p w14:paraId="3172B7EE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iv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) assinatura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NDA/LGPD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(v) cumprimento dos requisitos do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checklist de inauguração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725D2A18" w14:textId="00900DEC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6.3.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Renovação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por igual período, mediante aditivo e atendimento a: adimplência, padrões de qualidade/NPS e atualização de layout/políticas vigentes.</w:t>
      </w:r>
    </w:p>
    <w:p w14:paraId="7B24BD19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7 — OBRIGAÇÕES DA FRANQUEADORA</w:t>
      </w:r>
    </w:p>
    <w:p w14:paraId="396C4D74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7.1. Transferir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know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noBreakHyphen/>
        <w:t>how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disponibilizar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Manuais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treinamento inicial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onboarding (30 dias)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suporte contínuo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atualização de padrões, gestão do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Fundo de Marketing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e indicar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fornecedores homologados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4B7754F4" w14:textId="1906EAD9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7.2. Não se responsabiliza por obrigações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trabalhistas, fiscais, cíveis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ou por resultados financeiros da unidade.</w:t>
      </w:r>
    </w:p>
    <w:p w14:paraId="3C02EBA2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8 — OBRIGAÇÕES DA FRANQUEADA(O)</w:t>
      </w:r>
    </w:p>
    <w:p w14:paraId="6E1256ED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8.1. Cumprir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Manuais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padrões; usar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fornecedores homologados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em categorias críticas; manter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relatórios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pagamentos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em dia; respeitar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território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zelar pela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marca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manter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NPS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mínimo; cumprir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LGPD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políticas de imagem/consentimento para antes/depois.</w:t>
      </w:r>
    </w:p>
    <w:p w14:paraId="57167B45" w14:textId="0AE42955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8.2.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Cursos presenciais (Premium):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somente com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instrutor credenciado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carga horária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mínima,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controle de presença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auditoria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1483E29B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9 — PADRÕES OPERACIONAIS, MANUAIS E AUDITORIA</w:t>
      </w:r>
    </w:p>
    <w:p w14:paraId="4CE9701A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9.1. Os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Manuais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podem ser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atualizados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pela FRANQUEADORA; prazos de implementação serão comunicados.</w:t>
      </w:r>
    </w:p>
    <w:p w14:paraId="2299144D" w14:textId="509DB304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lastRenderedPageBreak/>
        <w:br/>
        <w:t xml:space="preserve">9.2. A FRANQUEADORA poderá realizar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auditorias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(presenciais/remotas) de operação, marca, dados e qualidade.</w:t>
      </w:r>
    </w:p>
    <w:p w14:paraId="65AC8618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10 — COMPRAS, FORNECEDORES E QUALIDADE</w:t>
      </w:r>
    </w:p>
    <w:p w14:paraId="37FBAFA2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10.1. Categorias críticas (cabelos, próteses, adesivos, químicos) devem ser adquiridas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fornecedores homologados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(vide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Anexo V</w:t>
      </w:r>
      <w:r w:rsidRPr="008220F4">
        <w:rPr>
          <w:rFonts w:asciiTheme="minorHAnsi" w:hAnsiTheme="minorHAnsi" w:cstheme="minorHAnsi"/>
          <w:color w:val="595959" w:themeColor="text1" w:themeTint="A6"/>
        </w:rPr>
        <w:t>).</w:t>
      </w:r>
    </w:p>
    <w:p w14:paraId="26A1226F" w14:textId="327E7282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10.2. Em falha de fornecimento, poderá haver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homologação emergencial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mediante critérios técnicos.</w:t>
      </w:r>
    </w:p>
    <w:p w14:paraId="0EB2BC64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11 — SISTEMAS, RELATÓRIOS E AGENDA</w:t>
      </w:r>
    </w:p>
    <w:p w14:paraId="4C92E8BF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11.1. Uso dos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sistemas indicados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(agenda/CRM/pagamentos); envio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relatórios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periódicos (faturamento, atendimentos, conversões).</w:t>
      </w:r>
    </w:p>
    <w:p w14:paraId="79F2076A" w14:textId="4D8D9B7D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11.2.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SLA de leads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NPS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mínimos </w:t>
      </w:r>
      <w:proofErr w:type="gramStart"/>
      <w:r w:rsidRPr="008220F4">
        <w:rPr>
          <w:rFonts w:asciiTheme="minorHAnsi" w:hAnsiTheme="minorHAnsi" w:cstheme="minorHAnsi"/>
          <w:color w:val="595959" w:themeColor="text1" w:themeTint="A6"/>
        </w:rPr>
        <w:t>conforme Manual</w:t>
      </w:r>
      <w:proofErr w:type="gramEnd"/>
      <w:r w:rsidRPr="008220F4">
        <w:rPr>
          <w:rFonts w:asciiTheme="minorHAnsi" w:hAnsiTheme="minorHAnsi" w:cstheme="minorHAnsi"/>
          <w:color w:val="595959" w:themeColor="text1" w:themeTint="A6"/>
        </w:rPr>
        <w:t xml:space="preserve">; sujeição 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planos de ação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55136B76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12 — TERRITÓRIO E EXCLUSIVIDADE</w:t>
      </w:r>
    </w:p>
    <w:p w14:paraId="73C8E116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12.1.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Home: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exclusividade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municipal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(≤ 150 mil hab.) ou por zonas/raios nas demais praças.</w:t>
      </w:r>
    </w:p>
    <w:p w14:paraId="4BEDD490" w14:textId="7E007D03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12.2.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Loja: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ZP 3 km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(exclusiva)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ZS 5 km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(reserva de funil).</w:t>
      </w:r>
    </w:p>
    <w:p w14:paraId="650E74BE" w14:textId="3AF7B52A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12.3.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Perda/ajuste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de ZP por baixa performance (NPS, faturamento, SLA) conforme critérios e processo de notificação do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Anexo III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76A185EC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13 — TRANSFERÊNCIA E SUCESSÃO</w:t>
      </w:r>
    </w:p>
    <w:p w14:paraId="6DBF3BB5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13.1. Cessão/transferência exige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anuência prévia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poderá haver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taxa de transferência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[</w:t>
      </w:r>
      <w:proofErr w:type="gramStart"/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●]%</w:t>
      </w:r>
      <w:proofErr w:type="gramEnd"/>
      <w:r w:rsidRPr="008220F4">
        <w:rPr>
          <w:rFonts w:asciiTheme="minorHAnsi" w:hAnsiTheme="minorHAnsi" w:cstheme="minorHAnsi"/>
          <w:color w:val="595959" w:themeColor="text1" w:themeTint="A6"/>
        </w:rPr>
        <w:t xml:space="preserve"> da TIF vigente.</w:t>
      </w:r>
    </w:p>
    <w:p w14:paraId="2D9B93F7" w14:textId="7C6FF2B6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13.2. Em sucessão causa mortis, herdeiros devem cumprir condições em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90 dias</w:t>
      </w:r>
      <w:r w:rsidRPr="008220F4">
        <w:rPr>
          <w:rFonts w:asciiTheme="minorHAnsi" w:hAnsiTheme="minorHAnsi" w:cstheme="minorHAnsi"/>
          <w:color w:val="595959" w:themeColor="text1" w:themeTint="A6"/>
        </w:rPr>
        <w:t>, sob pena de rescisão.</w:t>
      </w:r>
    </w:p>
    <w:p w14:paraId="44882D7E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lastRenderedPageBreak/>
        <w:t>CLÁUSULA 14 — CONFIDENCIALIDADE E DADOS (LGPD)</w:t>
      </w:r>
    </w:p>
    <w:p w14:paraId="489DC695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14.1.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NDA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integra este contrato.</w:t>
      </w:r>
    </w:p>
    <w:p w14:paraId="37460E8B" w14:textId="5C6277E0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14.2. Tratamento de dados conforme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LGPD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Política de Privacidade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(Anexo VI); incidentes de segurança devem ser comunicados imediatamente.</w:t>
      </w:r>
    </w:p>
    <w:p w14:paraId="15A8C72F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15 — NÃO CONCORRÊNCIA E NÃO ALICIAMENTO</w:t>
      </w:r>
    </w:p>
    <w:p w14:paraId="6A2E59D2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15.1. Durante a vigência e por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24 meses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após o término, a FRANQUEADA (sócios/prepostos) não poderá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operar negócio idêntico ou similar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que utilize técnicas equivalentes ao Sistema </w:t>
      </w:r>
      <w:r w:rsidRPr="008220F4">
        <w:rPr>
          <w:rStyle w:val="nfase"/>
          <w:rFonts w:asciiTheme="minorHAnsi" w:hAnsiTheme="minorHAnsi" w:cstheme="minorHAnsi"/>
          <w:color w:val="595959" w:themeColor="text1" w:themeTint="A6"/>
        </w:rPr>
        <w:t>JESSICA CARA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no Território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e em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raio de 10 km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do ponto/estúdio (ou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da cidade</w:t>
      </w:r>
      <w:r w:rsidRPr="008220F4">
        <w:rPr>
          <w:rFonts w:asciiTheme="minorHAnsi" w:hAnsiTheme="minorHAnsi" w:cstheme="minorHAnsi"/>
          <w:color w:val="595959" w:themeColor="text1" w:themeTint="A6"/>
        </w:rPr>
        <w:t>, no modelo Home).</w:t>
      </w:r>
    </w:p>
    <w:p w14:paraId="06EE2401" w14:textId="67D825C8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15.2. Vedado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aliciar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colaboradores, instrutores, fornecedores exclusivos ou franqueadas da rede por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12 meses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após o término.</w:t>
      </w:r>
    </w:p>
    <w:p w14:paraId="78E7EA3D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16 — TÉRMINO, DESCARACTERIZAÇÃO E EFEITOS</w:t>
      </w:r>
    </w:p>
    <w:p w14:paraId="10B49202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16.1. Com o término/rescisão, a FRANQUEADA deve: </w:t>
      </w:r>
    </w:p>
    <w:p w14:paraId="3BDC3658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(i)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cessar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uso da marca; </w:t>
      </w:r>
    </w:p>
    <w:p w14:paraId="2C545D8C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ii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)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descaracterizar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fachada/identidade visual em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10 dias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</w:t>
      </w:r>
    </w:p>
    <w:p w14:paraId="75AD2F40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(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iii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)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devolver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Manuais e materiais;</w:t>
      </w:r>
    </w:p>
    <w:p w14:paraId="1A4265BE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 (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iv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)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revogar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acessos; </w:t>
      </w:r>
    </w:p>
    <w:p w14:paraId="12D3AEBC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(v) manter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sigilo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</w:t>
      </w:r>
    </w:p>
    <w:p w14:paraId="741228FB" w14:textId="0045DA48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(vi) cumprir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não concorrência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77BB2B14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17 — RESCISÃO</w:t>
      </w:r>
    </w:p>
    <w:p w14:paraId="6F4524BF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17.1.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Justa causa (imediata):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violação de PI/Marca; padrões de qualidade; concorrência desleal; inadimplência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&gt;30 dias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cessão irregular; violação grave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LGPD/confidencialidade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62708EE2" w14:textId="5DE32D13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17.2.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Sem justa causa: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aviso prévio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60 dias</w:t>
      </w:r>
      <w:r w:rsidRPr="008220F4">
        <w:rPr>
          <w:rFonts w:asciiTheme="minorHAnsi" w:hAnsiTheme="minorHAnsi" w:cstheme="minorHAnsi"/>
          <w:color w:val="595959" w:themeColor="text1" w:themeTint="A6"/>
        </w:rPr>
        <w:t>, com cumprimento das obrigações até o término.</w:t>
      </w:r>
    </w:p>
    <w:p w14:paraId="13264E3E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lastRenderedPageBreak/>
        <w:t>CLÁUSULA 18 — MULTAS E PENALIDADES</w:t>
      </w:r>
    </w:p>
    <w:p w14:paraId="69C5501A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18.1.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Financeiro: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multa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2%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juros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1% a.m.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, correção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IPCA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após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15 dias</w:t>
      </w:r>
      <w:r w:rsidRPr="008220F4">
        <w:rPr>
          <w:rFonts w:asciiTheme="minorHAnsi" w:hAnsiTheme="minorHAnsi" w:cstheme="minorHAnsi"/>
          <w:color w:val="595959" w:themeColor="text1" w:themeTint="A6"/>
        </w:rPr>
        <w:t>, suspensão de suporte/bloqueio de sistemas.</w:t>
      </w:r>
    </w:p>
    <w:p w14:paraId="59769C28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18.2.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Operacional/Qualidade: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multa por infração relevante até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R$ [●]</w:t>
      </w:r>
      <w:r w:rsidRPr="008220F4">
        <w:rPr>
          <w:rFonts w:asciiTheme="minorHAnsi" w:hAnsiTheme="minorHAnsi" w:cstheme="minorHAnsi"/>
          <w:color w:val="595959" w:themeColor="text1" w:themeTint="A6"/>
        </w:rPr>
        <w:t>, conforme política (Anexo IV), sem prejuízo de rescisão por reincidência.</w:t>
      </w:r>
    </w:p>
    <w:p w14:paraId="73D97971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18.3.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Confidencialidade/PI: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multa equivalente 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2×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TIF vigente</w:t>
      </w:r>
      <w:r w:rsidRPr="008220F4">
        <w:rPr>
          <w:rFonts w:asciiTheme="minorHAnsi" w:hAnsiTheme="minorHAnsi" w:cstheme="minorHAnsi"/>
          <w:color w:val="595959" w:themeColor="text1" w:themeTint="A6"/>
        </w:rPr>
        <w:t>, além de perdas e danos.</w:t>
      </w:r>
    </w:p>
    <w:p w14:paraId="3262B954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18.4.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Uso indevido de marca após término: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multa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diária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R$ 1.000,00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por veiculação/local, até cessação total, sem prejuízo de medidas inibitórias.</w:t>
      </w:r>
    </w:p>
    <w:p w14:paraId="3172785B" w14:textId="77777777" w:rsidR="00733D5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18.5.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Não concorrência: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multa equivalente 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2×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maior TIF vigente</w:t>
      </w:r>
      <w:r w:rsidRPr="008220F4">
        <w:rPr>
          <w:rFonts w:asciiTheme="minorHAnsi" w:hAnsiTheme="minorHAnsi" w:cstheme="minorHAnsi"/>
          <w:color w:val="595959" w:themeColor="text1" w:themeTint="A6"/>
        </w:rPr>
        <w:t>.</w:t>
      </w:r>
    </w:p>
    <w:p w14:paraId="3F9467B5" w14:textId="106C9A91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  <w:t xml:space="preserve">18.6.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Solidariedade dos sócios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da FRANQUEADA pelos débitos contratuais.</w:t>
      </w:r>
    </w:p>
    <w:p w14:paraId="3B5B53A9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19 — INDEPENDÊNCIA DAS PARTES</w:t>
      </w:r>
    </w:p>
    <w:p w14:paraId="39A54A1E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19.1. Relação estritamente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empresarial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inexistência de vínculo trabalhista entre equipes. A FRANQUEADA responde integralmente por obrigações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trabalhistas, fiscais, cíveis e regulatórias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da sua unidade.</w:t>
      </w:r>
    </w:p>
    <w:p w14:paraId="151944EE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20 — DISPOSIÇÕES GERAIS</w:t>
      </w:r>
    </w:p>
    <w:p w14:paraId="057624BF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20.1.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Anticorrupção e integridade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responsabilidade socioambiental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ausência de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promessa de resultado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título executivo extrajudicial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(art. 784, III, CPC); alterações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somente por escrito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; tolerância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não implica renúncia</w:t>
      </w:r>
      <w:r w:rsidRPr="008220F4">
        <w:rPr>
          <w:rFonts w:asciiTheme="minorHAnsi" w:hAnsiTheme="minorHAnsi" w:cstheme="minorHAnsi"/>
          <w:color w:val="595959" w:themeColor="text1" w:themeTint="A6"/>
        </w:rPr>
        <w:t>; cessão parcial somente com anuência.</w:t>
      </w:r>
    </w:p>
    <w:p w14:paraId="206C7567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CLÁUSULA 21 — FORO</w:t>
      </w:r>
    </w:p>
    <w:p w14:paraId="7BE0A4DD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21.1. Fica eleito o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Foro da Comarca de Cascavel/PR</w:t>
      </w:r>
      <w:r w:rsidRPr="008220F4">
        <w:rPr>
          <w:rFonts w:asciiTheme="minorHAnsi" w:hAnsiTheme="minorHAnsi" w:cstheme="minorHAnsi"/>
          <w:color w:val="595959" w:themeColor="text1" w:themeTint="A6"/>
        </w:rPr>
        <w:t>, com renúncia a qualquer outro, para dirimir controvérsias não resolvidas por negociação ou mediação.</w:t>
      </w:r>
    </w:p>
    <w:p w14:paraId="7421B82E" w14:textId="11BA8923" w:rsidR="008220F4" w:rsidRPr="008220F4" w:rsidRDefault="008220F4" w:rsidP="008220F4">
      <w:pPr>
        <w:rPr>
          <w:rFonts w:asciiTheme="minorHAnsi" w:hAnsiTheme="minorHAnsi" w:cstheme="minorHAnsi"/>
          <w:color w:val="595959" w:themeColor="text1" w:themeTint="A6"/>
        </w:rPr>
      </w:pPr>
    </w:p>
    <w:p w14:paraId="4CA3AD54" w14:textId="77777777" w:rsidR="008220F4" w:rsidRPr="008220F4" w:rsidRDefault="008220F4" w:rsidP="008220F4">
      <w:pPr>
        <w:pStyle w:val="Ttulo2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lastRenderedPageBreak/>
        <w:t>ANEXOS (PARTE INTEGRANTE)</w:t>
      </w:r>
    </w:p>
    <w:p w14:paraId="3E3D49A8" w14:textId="4C6C8BF5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Anexo II— Tabela de Taxas e Política de Reajuste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Anexo II — Território (</w:t>
      </w:r>
      <w:proofErr w:type="spellStart"/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GeoJSON</w:t>
      </w:r>
      <w:proofErr w:type="spellEnd"/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/KML) e Regras de Exclusividade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Anexo I</w:t>
      </w:r>
      <w:r w:rsidR="00242195">
        <w:rPr>
          <w:rStyle w:val="Forte"/>
          <w:rFonts w:asciiTheme="minorHAnsi" w:hAnsiTheme="minorHAnsi" w:cstheme="minorHAnsi"/>
          <w:color w:val="595959" w:themeColor="text1" w:themeTint="A6"/>
        </w:rPr>
        <w:t>II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 xml:space="preserve"> — Política de Auditoria, Qualidade e Penalidades Operacionais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 xml:space="preserve">Anexo </w:t>
      </w:r>
      <w:r w:rsidR="00242195">
        <w:rPr>
          <w:rStyle w:val="Forte"/>
          <w:rFonts w:asciiTheme="minorHAnsi" w:hAnsiTheme="minorHAnsi" w:cstheme="minorHAnsi"/>
          <w:color w:val="595959" w:themeColor="text1" w:themeTint="A6"/>
        </w:rPr>
        <w:t>I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V — Fornecedores Homologados e Política de Substituição</w:t>
      </w:r>
      <w:r w:rsidRPr="008220F4">
        <w:rPr>
          <w:rFonts w:asciiTheme="minorHAnsi" w:hAnsiTheme="minorHAnsi" w:cstheme="minorHAnsi"/>
          <w:color w:val="595959" w:themeColor="text1" w:themeTint="A6"/>
        </w:rPr>
        <w:br/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Anexo V — NDA e Política de Privacidade/LGPD</w:t>
      </w:r>
    </w:p>
    <w:p w14:paraId="503F7936" w14:textId="5088A4CB" w:rsidR="008220F4" w:rsidRPr="00242195" w:rsidRDefault="008220F4" w:rsidP="008220F4">
      <w:pPr>
        <w:rPr>
          <w:rFonts w:asciiTheme="minorHAnsi" w:hAnsiTheme="minorHAnsi" w:cstheme="minorHAnsi"/>
          <w:color w:val="595959" w:themeColor="text1" w:themeTint="A6"/>
        </w:rPr>
      </w:pPr>
    </w:p>
    <w:p w14:paraId="2E19FBE3" w14:textId="77777777" w:rsidR="008220F4" w:rsidRPr="00733D54" w:rsidRDefault="008220F4" w:rsidP="008220F4">
      <w:pPr>
        <w:pStyle w:val="Ttulo3"/>
        <w:rPr>
          <w:rFonts w:asciiTheme="minorHAnsi" w:hAnsiTheme="minorHAnsi" w:cstheme="minorHAnsi"/>
          <w:b/>
          <w:bCs/>
          <w:color w:val="595959" w:themeColor="text1" w:themeTint="A6"/>
        </w:rPr>
      </w:pPr>
      <w:r w:rsidRPr="00733D54">
        <w:rPr>
          <w:rFonts w:asciiTheme="minorHAnsi" w:hAnsiTheme="minorHAnsi" w:cstheme="minorHAnsi"/>
          <w:b/>
          <w:bCs/>
          <w:color w:val="595959" w:themeColor="text1" w:themeTint="A6"/>
        </w:rPr>
        <w:t>ASSINATURAS</w:t>
      </w:r>
    </w:p>
    <w:p w14:paraId="35E10331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 xml:space="preserve">Declaram as Partes que leram e concordam com todas as cláusulas, firmando o presente em </w:t>
      </w: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2 (duas) vias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de igual teor e forma.</w:t>
      </w:r>
    </w:p>
    <w:p w14:paraId="14442C78" w14:textId="77777777" w:rsidR="008220F4" w:rsidRPr="00242195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  <w:u w:val="single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Local/Data:</w:t>
      </w:r>
      <w:r w:rsidRPr="008220F4">
        <w:rPr>
          <w:rFonts w:asciiTheme="minorHAnsi" w:hAnsiTheme="minorHAnsi" w:cstheme="minorHAnsi"/>
          <w:color w:val="595959" w:themeColor="text1" w:themeTint="A6"/>
        </w:rPr>
        <w:t xml:space="preserve"> Cascavel/PR, ____ de __________________ </w:t>
      </w:r>
      <w:proofErr w:type="spellStart"/>
      <w:r w:rsidRPr="008220F4">
        <w:rPr>
          <w:rFonts w:asciiTheme="minorHAnsi" w:hAnsiTheme="minorHAnsi" w:cstheme="minorHAnsi"/>
          <w:color w:val="595959" w:themeColor="text1" w:themeTint="A6"/>
        </w:rPr>
        <w:t>de</w:t>
      </w:r>
      <w:proofErr w:type="spellEnd"/>
      <w:r w:rsidRPr="008220F4">
        <w:rPr>
          <w:rFonts w:asciiTheme="minorHAnsi" w:hAnsiTheme="minorHAnsi" w:cstheme="minorHAnsi"/>
          <w:color w:val="595959" w:themeColor="text1" w:themeTint="A6"/>
        </w:rPr>
        <w:t xml:space="preserve"> 20____.</w:t>
      </w:r>
    </w:p>
    <w:p w14:paraId="418F8DF2" w14:textId="77777777" w:rsidR="00733D54" w:rsidRDefault="008220F4" w:rsidP="008220F4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FRANQUEADORA — DACARA HAIR COSMETIC LTDA</w:t>
      </w:r>
    </w:p>
    <w:p w14:paraId="166ABDE1" w14:textId="3118E1CE" w:rsidR="008220F4" w:rsidRDefault="00733D5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733D54">
        <w:rPr>
          <w:rStyle w:val="Forte"/>
          <w:rFonts w:asciiTheme="minorHAnsi" w:hAnsiTheme="minorHAnsi" w:cstheme="minorHAnsi"/>
          <w:b w:val="0"/>
          <w:bCs w:val="0"/>
          <w:color w:val="595959" w:themeColor="text1" w:themeTint="A6"/>
        </w:rPr>
        <w:t>__________________________________________</w:t>
      </w:r>
      <w:r w:rsidR="008220F4" w:rsidRPr="008220F4">
        <w:rPr>
          <w:rFonts w:asciiTheme="minorHAnsi" w:hAnsiTheme="minorHAnsi" w:cstheme="minorHAnsi"/>
          <w:color w:val="595959" w:themeColor="text1" w:themeTint="A6"/>
        </w:rPr>
        <w:br/>
        <w:t>Por: ______________________________________</w:t>
      </w:r>
      <w:r w:rsidR="008220F4" w:rsidRPr="008220F4">
        <w:rPr>
          <w:rFonts w:asciiTheme="minorHAnsi" w:hAnsiTheme="minorHAnsi" w:cstheme="minorHAnsi"/>
          <w:color w:val="595959" w:themeColor="text1" w:themeTint="A6"/>
        </w:rPr>
        <w:br/>
        <w:t>Nome: ____________________________________</w:t>
      </w:r>
      <w:r w:rsidR="008220F4" w:rsidRPr="008220F4">
        <w:rPr>
          <w:rFonts w:asciiTheme="minorHAnsi" w:hAnsiTheme="minorHAnsi" w:cstheme="minorHAnsi"/>
          <w:color w:val="595959" w:themeColor="text1" w:themeTint="A6"/>
        </w:rPr>
        <w:br/>
        <w:t>Cargo: ____________________________________</w:t>
      </w:r>
    </w:p>
    <w:p w14:paraId="3C8F712E" w14:textId="77777777" w:rsidR="00733D54" w:rsidRPr="008220F4" w:rsidRDefault="00733D5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</w:p>
    <w:p w14:paraId="20B43BBA" w14:textId="77777777" w:rsidR="00733D54" w:rsidRDefault="008220F4" w:rsidP="008220F4">
      <w:pPr>
        <w:pStyle w:val="NormalWeb"/>
        <w:rPr>
          <w:rStyle w:val="Forte"/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FRANQUEADA(O) — [Razão Social/Nome]</w:t>
      </w:r>
    </w:p>
    <w:p w14:paraId="180322C1" w14:textId="401E099B" w:rsidR="008220F4" w:rsidRPr="008220F4" w:rsidRDefault="00733D5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733D54">
        <w:rPr>
          <w:rStyle w:val="Forte"/>
          <w:rFonts w:asciiTheme="minorHAnsi" w:hAnsiTheme="minorHAnsi" w:cstheme="minorHAnsi"/>
          <w:b w:val="0"/>
          <w:bCs w:val="0"/>
          <w:color w:val="595959" w:themeColor="text1" w:themeTint="A6"/>
        </w:rPr>
        <w:t>__________________________________________</w:t>
      </w:r>
      <w:r w:rsidR="008220F4" w:rsidRPr="008220F4">
        <w:rPr>
          <w:rFonts w:asciiTheme="minorHAnsi" w:hAnsiTheme="minorHAnsi" w:cstheme="minorHAnsi"/>
          <w:color w:val="595959" w:themeColor="text1" w:themeTint="A6"/>
        </w:rPr>
        <w:br/>
        <w:t>Por: ______________________________________</w:t>
      </w:r>
      <w:r w:rsidR="008220F4" w:rsidRPr="008220F4">
        <w:rPr>
          <w:rFonts w:asciiTheme="minorHAnsi" w:hAnsiTheme="minorHAnsi" w:cstheme="minorHAnsi"/>
          <w:color w:val="595959" w:themeColor="text1" w:themeTint="A6"/>
        </w:rPr>
        <w:br/>
        <w:t>Nome: ____________________________________</w:t>
      </w:r>
      <w:r w:rsidR="008220F4" w:rsidRPr="008220F4">
        <w:rPr>
          <w:rFonts w:asciiTheme="minorHAnsi" w:hAnsiTheme="minorHAnsi" w:cstheme="minorHAnsi"/>
          <w:color w:val="595959" w:themeColor="text1" w:themeTint="A6"/>
        </w:rPr>
        <w:br/>
        <w:t>Cargo: ____________________________________</w:t>
      </w:r>
    </w:p>
    <w:p w14:paraId="4B58FA90" w14:textId="77777777" w:rsidR="008220F4" w:rsidRPr="008220F4" w:rsidRDefault="008220F4" w:rsidP="008220F4">
      <w:pPr>
        <w:pStyle w:val="NormalWeb"/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Style w:val="Forte"/>
          <w:rFonts w:asciiTheme="minorHAnsi" w:hAnsiTheme="minorHAnsi" w:cstheme="minorHAnsi"/>
          <w:color w:val="595959" w:themeColor="text1" w:themeTint="A6"/>
        </w:rPr>
        <w:t>Testemunhas</w:t>
      </w:r>
    </w:p>
    <w:p w14:paraId="2F9145D9" w14:textId="77777777" w:rsidR="008220F4" w:rsidRPr="008220F4" w:rsidRDefault="008220F4" w:rsidP="008220F4">
      <w:pPr>
        <w:pStyle w:val="NormalWeb"/>
        <w:numPr>
          <w:ilvl w:val="0"/>
          <w:numId w:val="41"/>
        </w:numPr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Nome: _____________________ RG: ______________ CPF: ______________</w:t>
      </w:r>
    </w:p>
    <w:p w14:paraId="73316002" w14:textId="77777777" w:rsidR="008220F4" w:rsidRPr="008220F4" w:rsidRDefault="008220F4" w:rsidP="008220F4">
      <w:pPr>
        <w:pStyle w:val="NormalWeb"/>
        <w:numPr>
          <w:ilvl w:val="0"/>
          <w:numId w:val="41"/>
        </w:numPr>
        <w:rPr>
          <w:rFonts w:asciiTheme="minorHAnsi" w:hAnsiTheme="minorHAnsi" w:cstheme="minorHAnsi"/>
          <w:color w:val="595959" w:themeColor="text1" w:themeTint="A6"/>
        </w:rPr>
      </w:pPr>
      <w:r w:rsidRPr="008220F4">
        <w:rPr>
          <w:rFonts w:asciiTheme="minorHAnsi" w:hAnsiTheme="minorHAnsi" w:cstheme="minorHAnsi"/>
          <w:color w:val="595959" w:themeColor="text1" w:themeTint="A6"/>
        </w:rPr>
        <w:t>Nome: _____________________ RG: ______________ CPF: ______________</w:t>
      </w:r>
    </w:p>
    <w:p w14:paraId="5235193B" w14:textId="0220E3C2" w:rsidR="00DA7AE0" w:rsidRPr="008220F4" w:rsidRDefault="00DA7AE0" w:rsidP="00336473">
      <w:pPr>
        <w:pStyle w:val="NormalWeb"/>
        <w:ind w:left="720"/>
        <w:rPr>
          <w:rFonts w:asciiTheme="minorHAnsi" w:hAnsiTheme="minorHAnsi" w:cstheme="minorHAnsi"/>
          <w:color w:val="595959" w:themeColor="text1" w:themeTint="A6"/>
        </w:rPr>
      </w:pPr>
    </w:p>
    <w:sectPr w:rsidR="00DA7AE0" w:rsidRPr="008220F4" w:rsidSect="00765E89">
      <w:headerReference w:type="even" r:id="rId9"/>
      <w:headerReference w:type="default" r:id="rId10"/>
      <w:footerReference w:type="default" r:id="rId11"/>
      <w:pgSz w:w="11910" w:h="16840"/>
      <w:pgMar w:top="2002" w:right="1582" w:bottom="1718" w:left="1599" w:header="765" w:footer="15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7BD7E" w14:textId="77777777" w:rsidR="00491AB8" w:rsidRDefault="00491AB8">
      <w:r>
        <w:separator/>
      </w:r>
    </w:p>
  </w:endnote>
  <w:endnote w:type="continuationSeparator" w:id="0">
    <w:p w14:paraId="3731CBB1" w14:textId="77777777" w:rsidR="00491AB8" w:rsidRDefault="0049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86FE" w14:textId="5FBDA129" w:rsidR="008F667E" w:rsidRDefault="000A7E2D">
    <w:pPr>
      <w:pStyle w:val="Corpodetexto"/>
      <w:spacing w:line="14" w:lineRule="auto"/>
      <w:ind w:left="0"/>
      <w:jc w:val="left"/>
      <w:rPr>
        <w:sz w:val="20"/>
      </w:rPr>
    </w:pPr>
    <w:r>
      <w:rPr>
        <w:noProof/>
      </w:rPr>
      <w:drawing>
        <wp:anchor distT="0" distB="0" distL="0" distR="0" simplePos="0" relativeHeight="251656192" behindDoc="1" locked="0" layoutInCell="1" allowOverlap="1" wp14:anchorId="29A69FAE" wp14:editId="330490F6">
          <wp:simplePos x="0" y="0"/>
          <wp:positionH relativeFrom="margin">
            <wp:posOffset>3810</wp:posOffset>
          </wp:positionH>
          <wp:positionV relativeFrom="bottomMargin">
            <wp:posOffset>10589</wp:posOffset>
          </wp:positionV>
          <wp:extent cx="5436061" cy="4049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36061" cy="4049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0E29"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67A2133" wp14:editId="08DC815B">
              <wp:simplePos x="0" y="0"/>
              <wp:positionH relativeFrom="page">
                <wp:posOffset>5610224</wp:posOffset>
              </wp:positionH>
              <wp:positionV relativeFrom="page">
                <wp:posOffset>9992995</wp:posOffset>
              </wp:positionV>
              <wp:extent cx="714375" cy="1517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51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59AFA6" w14:textId="77777777" w:rsidR="008F667E" w:rsidRDefault="001C74A6">
                          <w:pPr>
                            <w:spacing w:before="39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4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7A213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41.75pt;margin-top:786.85pt;width:56.25pt;height:11.9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" filled="f" stroked="f">
              <v:textbox inset="0,0,0,0">
                <w:txbxContent>
                  <w:p w14:paraId="6959AFA6" w14:textId="77777777" w:rsidR="008F667E" w:rsidRDefault="001C74A6">
                    <w:pPr>
                      <w:spacing w:before="39"/>
                      <w:ind w:left="20"/>
                      <w:rPr>
                        <w:sz w:val="14"/>
                      </w:rPr>
                    </w:pPr>
                    <w:r>
                      <w:rPr>
                        <w:spacing w:val="-2"/>
                        <w:sz w:val="14"/>
                      </w:rPr>
                      <w:t>Página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fldChar w:fldCharType="begin"/>
                    </w:r>
                    <w:r>
                      <w:rPr>
                        <w:spacing w:val="-2"/>
                        <w:sz w:val="14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4"/>
                      </w:rPr>
                      <w:fldChar w:fldCharType="separate"/>
                    </w:r>
                    <w:r>
                      <w:rPr>
                        <w:spacing w:val="-2"/>
                        <w:sz w:val="14"/>
                      </w:rPr>
                      <w:t>1</w:t>
                    </w:r>
                    <w:r>
                      <w:rPr>
                        <w:spacing w:val="-2"/>
                        <w:sz w:val="14"/>
                      </w:rPr>
                      <w:fldChar w:fldCharType="end"/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pacing w:val="-2"/>
                        <w:sz w:val="14"/>
                      </w:rPr>
                      <w:t>de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pacing w:val="-10"/>
                        <w:sz w:val="14"/>
                      </w:rPr>
                      <w:fldChar w:fldCharType="begin"/>
                    </w:r>
                    <w:r>
                      <w:rPr>
                        <w:spacing w:val="-10"/>
                        <w:sz w:val="14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4"/>
                      </w:rPr>
                      <w:fldChar w:fldCharType="separate"/>
                    </w:r>
                    <w:r>
                      <w:rPr>
                        <w:spacing w:val="-10"/>
                        <w:sz w:val="14"/>
                      </w:rPr>
                      <w:t>6</w:t>
                    </w:r>
                    <w:r>
                      <w:rPr>
                        <w:spacing w:val="-10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E7AF7" w14:textId="77777777" w:rsidR="00491AB8" w:rsidRDefault="00491AB8">
      <w:r>
        <w:separator/>
      </w:r>
    </w:p>
  </w:footnote>
  <w:footnote w:type="continuationSeparator" w:id="0">
    <w:p w14:paraId="03942D58" w14:textId="77777777" w:rsidR="00491AB8" w:rsidRDefault="00491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85989" w14:textId="5A4AE76B" w:rsidR="00D14A8E" w:rsidRDefault="00AE2765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0" allowOverlap="1" wp14:anchorId="73AA6392" wp14:editId="16D5610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42280" cy="3528695"/>
          <wp:effectExtent l="0" t="0" r="127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2280" cy="3528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B50EB" w14:textId="72E31E3C" w:rsidR="008F667E" w:rsidRPr="00DA7AE0" w:rsidRDefault="00DA7AE0" w:rsidP="00DA7AE0">
    <w:pPr>
      <w:pStyle w:val="Cabealho"/>
    </w:pPr>
    <w:r>
      <w:rPr>
        <w:noProof/>
      </w:rPr>
      <w:drawing>
        <wp:inline distT="0" distB="0" distL="0" distR="0" wp14:anchorId="0E0BDAB6" wp14:editId="3878A1D8">
          <wp:extent cx="5990830" cy="540933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0830" cy="540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7472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C16425"/>
    <w:multiLevelType w:val="multilevel"/>
    <w:tmpl w:val="7BEA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E6727B"/>
    <w:multiLevelType w:val="multilevel"/>
    <w:tmpl w:val="3B440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422780"/>
    <w:multiLevelType w:val="multilevel"/>
    <w:tmpl w:val="04C66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59125A"/>
    <w:multiLevelType w:val="multilevel"/>
    <w:tmpl w:val="7184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3E12C2"/>
    <w:multiLevelType w:val="multilevel"/>
    <w:tmpl w:val="B9660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71742B"/>
    <w:multiLevelType w:val="multilevel"/>
    <w:tmpl w:val="BFF6B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4B5E40"/>
    <w:multiLevelType w:val="multilevel"/>
    <w:tmpl w:val="F20A2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6040EF"/>
    <w:multiLevelType w:val="multilevel"/>
    <w:tmpl w:val="92648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B67C2"/>
    <w:multiLevelType w:val="multilevel"/>
    <w:tmpl w:val="7E1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2D7A0F"/>
    <w:multiLevelType w:val="multilevel"/>
    <w:tmpl w:val="C708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B77B4F"/>
    <w:multiLevelType w:val="multilevel"/>
    <w:tmpl w:val="8BF0E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4C2051"/>
    <w:multiLevelType w:val="multilevel"/>
    <w:tmpl w:val="FEDE4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AB28A8"/>
    <w:multiLevelType w:val="multilevel"/>
    <w:tmpl w:val="DDE2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617C85"/>
    <w:multiLevelType w:val="multilevel"/>
    <w:tmpl w:val="9DAA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577E3C"/>
    <w:multiLevelType w:val="multilevel"/>
    <w:tmpl w:val="2850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C438E5"/>
    <w:multiLevelType w:val="multilevel"/>
    <w:tmpl w:val="C908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417402"/>
    <w:multiLevelType w:val="multilevel"/>
    <w:tmpl w:val="9A70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582EE4"/>
    <w:multiLevelType w:val="hybridMultilevel"/>
    <w:tmpl w:val="2FB23BFA"/>
    <w:lvl w:ilvl="0" w:tplc="09624E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85CF0"/>
    <w:multiLevelType w:val="multilevel"/>
    <w:tmpl w:val="6CA67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811853"/>
    <w:multiLevelType w:val="multilevel"/>
    <w:tmpl w:val="DFBE2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3B7DD7"/>
    <w:multiLevelType w:val="multilevel"/>
    <w:tmpl w:val="DFC2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9D420C"/>
    <w:multiLevelType w:val="multilevel"/>
    <w:tmpl w:val="F154C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D07BE1"/>
    <w:multiLevelType w:val="multilevel"/>
    <w:tmpl w:val="7EC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58218D"/>
    <w:multiLevelType w:val="multilevel"/>
    <w:tmpl w:val="BC128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72696E"/>
    <w:multiLevelType w:val="multilevel"/>
    <w:tmpl w:val="0342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630A26"/>
    <w:multiLevelType w:val="multilevel"/>
    <w:tmpl w:val="FAFC5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BB598C"/>
    <w:multiLevelType w:val="multilevel"/>
    <w:tmpl w:val="24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1758B7"/>
    <w:multiLevelType w:val="multilevel"/>
    <w:tmpl w:val="4112A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3D6B35"/>
    <w:multiLevelType w:val="multilevel"/>
    <w:tmpl w:val="4B9C1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643E3F"/>
    <w:multiLevelType w:val="multilevel"/>
    <w:tmpl w:val="4DAC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1A6123"/>
    <w:multiLevelType w:val="multilevel"/>
    <w:tmpl w:val="AA4C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6E6F1C"/>
    <w:multiLevelType w:val="multilevel"/>
    <w:tmpl w:val="9462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E84C92"/>
    <w:multiLevelType w:val="multilevel"/>
    <w:tmpl w:val="A7DC3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8F479D"/>
    <w:multiLevelType w:val="multilevel"/>
    <w:tmpl w:val="2E46B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B510F3"/>
    <w:multiLevelType w:val="multilevel"/>
    <w:tmpl w:val="D4BE0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1E2BA0"/>
    <w:multiLevelType w:val="multilevel"/>
    <w:tmpl w:val="8B8E6D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53125C3"/>
    <w:multiLevelType w:val="multilevel"/>
    <w:tmpl w:val="D2103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8BA4A75"/>
    <w:multiLevelType w:val="multilevel"/>
    <w:tmpl w:val="7C8A3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B391210"/>
    <w:multiLevelType w:val="multilevel"/>
    <w:tmpl w:val="5CF45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1A41C1"/>
    <w:multiLevelType w:val="multilevel"/>
    <w:tmpl w:val="AD3A3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B122CD"/>
    <w:multiLevelType w:val="multilevel"/>
    <w:tmpl w:val="B6D4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715363"/>
    <w:multiLevelType w:val="multilevel"/>
    <w:tmpl w:val="767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39"/>
  </w:num>
  <w:num w:numId="4">
    <w:abstractNumId w:val="32"/>
  </w:num>
  <w:num w:numId="5">
    <w:abstractNumId w:val="40"/>
  </w:num>
  <w:num w:numId="6">
    <w:abstractNumId w:val="35"/>
  </w:num>
  <w:num w:numId="7">
    <w:abstractNumId w:val="15"/>
  </w:num>
  <w:num w:numId="8">
    <w:abstractNumId w:val="42"/>
  </w:num>
  <w:num w:numId="9">
    <w:abstractNumId w:val="4"/>
  </w:num>
  <w:num w:numId="10">
    <w:abstractNumId w:val="22"/>
  </w:num>
  <w:num w:numId="11">
    <w:abstractNumId w:val="3"/>
  </w:num>
  <w:num w:numId="12">
    <w:abstractNumId w:val="7"/>
  </w:num>
  <w:num w:numId="13">
    <w:abstractNumId w:val="20"/>
  </w:num>
  <w:num w:numId="14">
    <w:abstractNumId w:val="16"/>
  </w:num>
  <w:num w:numId="15">
    <w:abstractNumId w:val="27"/>
  </w:num>
  <w:num w:numId="16">
    <w:abstractNumId w:val="23"/>
  </w:num>
  <w:num w:numId="17">
    <w:abstractNumId w:val="29"/>
  </w:num>
  <w:num w:numId="18">
    <w:abstractNumId w:val="1"/>
  </w:num>
  <w:num w:numId="19">
    <w:abstractNumId w:val="28"/>
  </w:num>
  <w:num w:numId="20">
    <w:abstractNumId w:val="13"/>
  </w:num>
  <w:num w:numId="21">
    <w:abstractNumId w:val="26"/>
  </w:num>
  <w:num w:numId="22">
    <w:abstractNumId w:val="8"/>
  </w:num>
  <w:num w:numId="23">
    <w:abstractNumId w:val="9"/>
  </w:num>
  <w:num w:numId="24">
    <w:abstractNumId w:val="21"/>
  </w:num>
  <w:num w:numId="25">
    <w:abstractNumId w:val="17"/>
  </w:num>
  <w:num w:numId="26">
    <w:abstractNumId w:val="25"/>
  </w:num>
  <w:num w:numId="27">
    <w:abstractNumId w:val="41"/>
  </w:num>
  <w:num w:numId="28">
    <w:abstractNumId w:val="6"/>
  </w:num>
  <w:num w:numId="29">
    <w:abstractNumId w:val="38"/>
  </w:num>
  <w:num w:numId="30">
    <w:abstractNumId w:val="24"/>
  </w:num>
  <w:num w:numId="31">
    <w:abstractNumId w:val="14"/>
  </w:num>
  <w:num w:numId="32">
    <w:abstractNumId w:val="10"/>
  </w:num>
  <w:num w:numId="33">
    <w:abstractNumId w:val="30"/>
  </w:num>
  <w:num w:numId="34">
    <w:abstractNumId w:val="2"/>
  </w:num>
  <w:num w:numId="35">
    <w:abstractNumId w:val="34"/>
  </w:num>
  <w:num w:numId="36">
    <w:abstractNumId w:val="31"/>
  </w:num>
  <w:num w:numId="37">
    <w:abstractNumId w:val="12"/>
  </w:num>
  <w:num w:numId="38">
    <w:abstractNumId w:val="37"/>
  </w:num>
  <w:num w:numId="39">
    <w:abstractNumId w:val="19"/>
  </w:num>
  <w:num w:numId="40">
    <w:abstractNumId w:val="33"/>
  </w:num>
  <w:num w:numId="41">
    <w:abstractNumId w:val="11"/>
  </w:num>
  <w:num w:numId="42">
    <w:abstractNumId w:val="36"/>
  </w:num>
  <w:num w:numId="43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67E"/>
    <w:rsid w:val="00001F7A"/>
    <w:rsid w:val="00074E5A"/>
    <w:rsid w:val="000958C8"/>
    <w:rsid w:val="000A048B"/>
    <w:rsid w:val="000A3703"/>
    <w:rsid w:val="000A7E2D"/>
    <w:rsid w:val="000C0198"/>
    <w:rsid w:val="000D0A52"/>
    <w:rsid w:val="000D2585"/>
    <w:rsid w:val="000D546C"/>
    <w:rsid w:val="000E10C7"/>
    <w:rsid w:val="001049B5"/>
    <w:rsid w:val="001314FE"/>
    <w:rsid w:val="001616ED"/>
    <w:rsid w:val="00183923"/>
    <w:rsid w:val="00184117"/>
    <w:rsid w:val="001A0E29"/>
    <w:rsid w:val="001C32BC"/>
    <w:rsid w:val="001C71F3"/>
    <w:rsid w:val="001C74A6"/>
    <w:rsid w:val="001F1794"/>
    <w:rsid w:val="00214B6D"/>
    <w:rsid w:val="00242195"/>
    <w:rsid w:val="002546F8"/>
    <w:rsid w:val="00266053"/>
    <w:rsid w:val="00292069"/>
    <w:rsid w:val="00292FFD"/>
    <w:rsid w:val="002B755A"/>
    <w:rsid w:val="002E23EC"/>
    <w:rsid w:val="002F6AF9"/>
    <w:rsid w:val="00303D5A"/>
    <w:rsid w:val="00321111"/>
    <w:rsid w:val="00336473"/>
    <w:rsid w:val="00346EAE"/>
    <w:rsid w:val="00382532"/>
    <w:rsid w:val="00395DB8"/>
    <w:rsid w:val="003B47B6"/>
    <w:rsid w:val="003E486E"/>
    <w:rsid w:val="003F2F90"/>
    <w:rsid w:val="0041571B"/>
    <w:rsid w:val="00416DD9"/>
    <w:rsid w:val="00442F77"/>
    <w:rsid w:val="00456356"/>
    <w:rsid w:val="00462E73"/>
    <w:rsid w:val="00483119"/>
    <w:rsid w:val="00491AB8"/>
    <w:rsid w:val="004C208B"/>
    <w:rsid w:val="005018BB"/>
    <w:rsid w:val="005120FE"/>
    <w:rsid w:val="00520B4A"/>
    <w:rsid w:val="00526A70"/>
    <w:rsid w:val="00541150"/>
    <w:rsid w:val="00555CC7"/>
    <w:rsid w:val="0056148C"/>
    <w:rsid w:val="00563FA2"/>
    <w:rsid w:val="005672E3"/>
    <w:rsid w:val="00574BCC"/>
    <w:rsid w:val="00576DBD"/>
    <w:rsid w:val="00582CD5"/>
    <w:rsid w:val="00586822"/>
    <w:rsid w:val="00590087"/>
    <w:rsid w:val="005B4EAD"/>
    <w:rsid w:val="005D5F83"/>
    <w:rsid w:val="005D7BEC"/>
    <w:rsid w:val="0062766F"/>
    <w:rsid w:val="00662445"/>
    <w:rsid w:val="006B79FF"/>
    <w:rsid w:val="006C7DBE"/>
    <w:rsid w:val="0071053D"/>
    <w:rsid w:val="00721A82"/>
    <w:rsid w:val="00733D54"/>
    <w:rsid w:val="00746A6E"/>
    <w:rsid w:val="007619C7"/>
    <w:rsid w:val="00761EAB"/>
    <w:rsid w:val="0076498D"/>
    <w:rsid w:val="00765E89"/>
    <w:rsid w:val="0076799C"/>
    <w:rsid w:val="0078348B"/>
    <w:rsid w:val="00794E46"/>
    <w:rsid w:val="00797507"/>
    <w:rsid w:val="007C7D7B"/>
    <w:rsid w:val="007E0B45"/>
    <w:rsid w:val="007F443B"/>
    <w:rsid w:val="00811CB4"/>
    <w:rsid w:val="008220F4"/>
    <w:rsid w:val="0083368D"/>
    <w:rsid w:val="00833BCB"/>
    <w:rsid w:val="00835250"/>
    <w:rsid w:val="008A0403"/>
    <w:rsid w:val="008A47D0"/>
    <w:rsid w:val="008F12FA"/>
    <w:rsid w:val="008F5930"/>
    <w:rsid w:val="008F667E"/>
    <w:rsid w:val="00952475"/>
    <w:rsid w:val="0095669D"/>
    <w:rsid w:val="00984AB7"/>
    <w:rsid w:val="009B5F49"/>
    <w:rsid w:val="009C65E3"/>
    <w:rsid w:val="009C71E9"/>
    <w:rsid w:val="009C7BF2"/>
    <w:rsid w:val="009D3C38"/>
    <w:rsid w:val="009D472B"/>
    <w:rsid w:val="009E2B34"/>
    <w:rsid w:val="009E3231"/>
    <w:rsid w:val="009E73F9"/>
    <w:rsid w:val="00A0279D"/>
    <w:rsid w:val="00A6156E"/>
    <w:rsid w:val="00A62D95"/>
    <w:rsid w:val="00A67A8C"/>
    <w:rsid w:val="00A90061"/>
    <w:rsid w:val="00AB3670"/>
    <w:rsid w:val="00AC6CE1"/>
    <w:rsid w:val="00AD2E86"/>
    <w:rsid w:val="00AE2765"/>
    <w:rsid w:val="00B02727"/>
    <w:rsid w:val="00B11609"/>
    <w:rsid w:val="00B13398"/>
    <w:rsid w:val="00B16400"/>
    <w:rsid w:val="00B16687"/>
    <w:rsid w:val="00B20A18"/>
    <w:rsid w:val="00B34CDD"/>
    <w:rsid w:val="00B93DE0"/>
    <w:rsid w:val="00B953CC"/>
    <w:rsid w:val="00BB514D"/>
    <w:rsid w:val="00BC6F3E"/>
    <w:rsid w:val="00BE4ECC"/>
    <w:rsid w:val="00BE71C2"/>
    <w:rsid w:val="00C04D30"/>
    <w:rsid w:val="00C063C6"/>
    <w:rsid w:val="00C226BE"/>
    <w:rsid w:val="00C51E37"/>
    <w:rsid w:val="00C53370"/>
    <w:rsid w:val="00C861D8"/>
    <w:rsid w:val="00C91A4E"/>
    <w:rsid w:val="00CD1868"/>
    <w:rsid w:val="00CE6F33"/>
    <w:rsid w:val="00CF57E1"/>
    <w:rsid w:val="00D11803"/>
    <w:rsid w:val="00D14A8E"/>
    <w:rsid w:val="00D23873"/>
    <w:rsid w:val="00D303E8"/>
    <w:rsid w:val="00DA4D96"/>
    <w:rsid w:val="00DA7AE0"/>
    <w:rsid w:val="00DB12FA"/>
    <w:rsid w:val="00E04433"/>
    <w:rsid w:val="00E058F9"/>
    <w:rsid w:val="00E60163"/>
    <w:rsid w:val="00E629A9"/>
    <w:rsid w:val="00E72C1B"/>
    <w:rsid w:val="00E80461"/>
    <w:rsid w:val="00E82549"/>
    <w:rsid w:val="00E96E6C"/>
    <w:rsid w:val="00EC006E"/>
    <w:rsid w:val="00F017A5"/>
    <w:rsid w:val="00F0798C"/>
    <w:rsid w:val="00F313AC"/>
    <w:rsid w:val="00F36EEF"/>
    <w:rsid w:val="00F40DD6"/>
    <w:rsid w:val="00F65B68"/>
    <w:rsid w:val="00F72A54"/>
    <w:rsid w:val="00F73962"/>
    <w:rsid w:val="00F749AC"/>
    <w:rsid w:val="00F97131"/>
    <w:rsid w:val="00FB6928"/>
    <w:rsid w:val="00FD15C5"/>
    <w:rsid w:val="00FD54BA"/>
    <w:rsid w:val="00FD7957"/>
    <w:rsid w:val="00FE4EF3"/>
    <w:rsid w:val="00FE67A8"/>
    <w:rsid w:val="00F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104FF"/>
  <w15:docId w15:val="{399FDC0D-CE38-4E8D-B234-031804E0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qFormat/>
    <w:pPr>
      <w:ind w:left="808" w:hanging="706"/>
      <w:jc w:val="both"/>
      <w:outlineLvl w:val="0"/>
    </w:pPr>
    <w:rPr>
      <w:b/>
      <w:bCs/>
      <w:sz w:val="21"/>
      <w:szCs w:val="21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A0E29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paragraph" w:styleId="Ttulo3">
    <w:name w:val="heading 3"/>
    <w:basedOn w:val="Normal"/>
    <w:next w:val="Normal"/>
    <w:link w:val="Ttulo3Char"/>
    <w:unhideWhenUsed/>
    <w:qFormat/>
    <w:rsid w:val="001A0E29"/>
    <w:pPr>
      <w:keepNext/>
      <w:keepLines/>
      <w:widowControl/>
      <w:autoSpaceDE/>
      <w:autoSpaceDN/>
      <w:spacing w:before="160" w:after="80"/>
      <w:outlineLvl w:val="2"/>
    </w:pPr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A0E29"/>
    <w:pPr>
      <w:keepNext/>
      <w:keepLines/>
      <w:widowControl/>
      <w:autoSpaceDE/>
      <w:autoSpaceDN/>
      <w:spacing w:before="80" w:after="40"/>
      <w:outlineLvl w:val="3"/>
    </w:pPr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1A0E29"/>
    <w:pPr>
      <w:keepNext/>
      <w:keepLines/>
      <w:widowControl/>
      <w:autoSpaceDE/>
      <w:autoSpaceDN/>
      <w:spacing w:before="80" w:after="40"/>
      <w:outlineLvl w:val="4"/>
    </w:pPr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1A0E29"/>
    <w:pPr>
      <w:keepNext/>
      <w:keepLines/>
      <w:widowControl/>
      <w:autoSpaceDE/>
      <w:autoSpaceDN/>
      <w:spacing w:before="40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unhideWhenUsed/>
    <w:qFormat/>
    <w:rsid w:val="001A0E29"/>
    <w:pPr>
      <w:keepNext/>
      <w:keepLines/>
      <w:widowControl/>
      <w:autoSpaceDE/>
      <w:autoSpaceDN/>
      <w:spacing w:before="40"/>
      <w:outlineLvl w:val="6"/>
    </w:pPr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paragraph" w:styleId="Ttulo8">
    <w:name w:val="heading 8"/>
    <w:basedOn w:val="Normal"/>
    <w:next w:val="Normal"/>
    <w:link w:val="Ttulo8Char"/>
    <w:unhideWhenUsed/>
    <w:qFormat/>
    <w:rsid w:val="001A0E29"/>
    <w:pPr>
      <w:keepNext/>
      <w:keepLines/>
      <w:widowControl/>
      <w:autoSpaceDE/>
      <w:autoSpaceDN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paragraph" w:styleId="Ttulo9">
    <w:name w:val="heading 9"/>
    <w:basedOn w:val="Normal"/>
    <w:next w:val="Normal"/>
    <w:link w:val="Ttulo9Char"/>
    <w:unhideWhenUsed/>
    <w:qFormat/>
    <w:rsid w:val="001A0E29"/>
    <w:pPr>
      <w:keepNext/>
      <w:keepLines/>
      <w:widowControl/>
      <w:autoSpaceDE/>
      <w:autoSpaceDN/>
      <w:outlineLvl w:val="8"/>
    </w:pPr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pPr>
      <w:ind w:left="102"/>
      <w:jc w:val="both"/>
    </w:pPr>
    <w:rPr>
      <w:sz w:val="21"/>
      <w:szCs w:val="21"/>
    </w:rPr>
  </w:style>
  <w:style w:type="paragraph" w:styleId="Ttulo">
    <w:name w:val="Title"/>
    <w:basedOn w:val="Normal"/>
    <w:link w:val="TtuloChar"/>
    <w:qFormat/>
    <w:pPr>
      <w:ind w:right="14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pPr>
      <w:ind w:left="102" w:right="116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35"/>
      <w:ind w:left="107" w:right="94"/>
      <w:jc w:val="both"/>
    </w:pPr>
  </w:style>
  <w:style w:type="paragraph" w:styleId="Cabealho">
    <w:name w:val="header"/>
    <w:basedOn w:val="Normal"/>
    <w:link w:val="CabealhoChar"/>
    <w:unhideWhenUsed/>
    <w:rsid w:val="00D14A8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14A8E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D14A8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14A8E"/>
    <w:rPr>
      <w:rFonts w:ascii="Arial" w:eastAsia="Arial" w:hAnsi="Arial" w:cs="Arial"/>
      <w:lang w:val="pt-PT"/>
    </w:rPr>
  </w:style>
  <w:style w:type="paragraph" w:styleId="Recuodecorpodetexto2">
    <w:name w:val="Body Text Indent 2"/>
    <w:basedOn w:val="Normal"/>
    <w:link w:val="Recuodecorpodetexto2Char"/>
    <w:unhideWhenUsed/>
    <w:rsid w:val="001A0E29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1A0E29"/>
    <w:rPr>
      <w:rFonts w:ascii="Arial" w:eastAsia="Arial" w:hAnsi="Arial" w:cs="Arial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A0E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t-BR" w:eastAsia="pt-BR"/>
    </w:rPr>
  </w:style>
  <w:style w:type="character" w:customStyle="1" w:styleId="Ttulo3Char">
    <w:name w:val="Título 3 Char"/>
    <w:basedOn w:val="Fontepargpadro"/>
    <w:link w:val="Ttulo3"/>
    <w:rsid w:val="001A0E29"/>
    <w:rPr>
      <w:rFonts w:ascii="Times New Roman" w:eastAsiaTheme="majorEastAsia" w:hAnsi="Times New Roman" w:cstheme="majorBidi"/>
      <w:color w:val="365F91" w:themeColor="accent1" w:themeShade="BF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1A0E29"/>
    <w:rPr>
      <w:rFonts w:ascii="Times New Roman" w:eastAsiaTheme="majorEastAsia" w:hAnsi="Times New Roman" w:cstheme="majorBidi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Ttulo5Char">
    <w:name w:val="Título 5 Char"/>
    <w:basedOn w:val="Fontepargpadro"/>
    <w:link w:val="Ttulo5"/>
    <w:rsid w:val="001A0E29"/>
    <w:rPr>
      <w:rFonts w:ascii="Times New Roman" w:eastAsiaTheme="majorEastAsia" w:hAnsi="Times New Roman" w:cstheme="majorBidi"/>
      <w:color w:val="365F91" w:themeColor="accent1" w:themeShade="BF"/>
      <w:sz w:val="20"/>
      <w:szCs w:val="20"/>
      <w:lang w:val="pt-BR" w:eastAsia="pt-BR"/>
    </w:rPr>
  </w:style>
  <w:style w:type="character" w:customStyle="1" w:styleId="Ttulo6Char">
    <w:name w:val="Título 6 Char"/>
    <w:basedOn w:val="Fontepargpadro"/>
    <w:link w:val="Ttulo6"/>
    <w:rsid w:val="001A0E29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val="pt-BR" w:eastAsia="pt-BR"/>
    </w:rPr>
  </w:style>
  <w:style w:type="character" w:customStyle="1" w:styleId="Ttulo7Char">
    <w:name w:val="Título 7 Char"/>
    <w:basedOn w:val="Fontepargpadro"/>
    <w:link w:val="Ttulo7"/>
    <w:rsid w:val="001A0E29"/>
    <w:rPr>
      <w:rFonts w:ascii="Times New Roman" w:eastAsiaTheme="majorEastAsia" w:hAnsi="Times New Roman" w:cstheme="majorBidi"/>
      <w:color w:val="595959" w:themeColor="text1" w:themeTint="A6"/>
      <w:sz w:val="20"/>
      <w:szCs w:val="20"/>
      <w:lang w:val="pt-BR" w:eastAsia="pt-BR"/>
    </w:rPr>
  </w:style>
  <w:style w:type="character" w:customStyle="1" w:styleId="Ttulo8Char">
    <w:name w:val="Título 8 Char"/>
    <w:basedOn w:val="Fontepargpadro"/>
    <w:link w:val="Ttulo8"/>
    <w:rsid w:val="001A0E29"/>
    <w:rPr>
      <w:rFonts w:ascii="Times New Roman" w:eastAsiaTheme="majorEastAsia" w:hAnsi="Times New Roman" w:cstheme="majorBidi"/>
      <w:i/>
      <w:iCs/>
      <w:color w:val="272727" w:themeColor="text1" w:themeTint="D8"/>
      <w:sz w:val="20"/>
      <w:szCs w:val="20"/>
      <w:lang w:val="pt-BR" w:eastAsia="pt-BR"/>
    </w:rPr>
  </w:style>
  <w:style w:type="character" w:customStyle="1" w:styleId="Ttulo9Char">
    <w:name w:val="Título 9 Char"/>
    <w:basedOn w:val="Fontepargpadro"/>
    <w:link w:val="Ttulo9"/>
    <w:rsid w:val="001A0E29"/>
    <w:rPr>
      <w:rFonts w:ascii="Times New Roman" w:eastAsiaTheme="majorEastAsia" w:hAnsi="Times New Roman" w:cstheme="majorBidi"/>
      <w:color w:val="272727" w:themeColor="text1" w:themeTint="D8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rsid w:val="001A0E29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1A0E29"/>
    <w:rPr>
      <w:rFonts w:ascii="Arial" w:eastAsia="Arial" w:hAnsi="Arial" w:cs="Arial"/>
      <w:b/>
      <w:bCs/>
      <w:sz w:val="28"/>
      <w:szCs w:val="28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1A0E29"/>
    <w:pPr>
      <w:widowControl/>
      <w:numPr>
        <w:ilvl w:val="1"/>
      </w:numPr>
      <w:autoSpaceDE/>
      <w:autoSpaceDN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A0E29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1A0E29"/>
    <w:pPr>
      <w:widowControl/>
      <w:autoSpaceDE/>
      <w:autoSpaceDN/>
      <w:spacing w:before="160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customStyle="1" w:styleId="CitaoChar">
    <w:name w:val="Citação Char"/>
    <w:basedOn w:val="Fontepargpadro"/>
    <w:link w:val="Citao"/>
    <w:uiPriority w:val="29"/>
    <w:rsid w:val="001A0E29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pt-BR" w:eastAsia="pt-BR"/>
    </w:rPr>
  </w:style>
  <w:style w:type="character" w:styleId="nfaseIntensa">
    <w:name w:val="Intense Emphasis"/>
    <w:basedOn w:val="Fontepargpadro"/>
    <w:uiPriority w:val="21"/>
    <w:qFormat/>
    <w:rsid w:val="001A0E29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A0E29"/>
    <w:pPr>
      <w:widowControl/>
      <w:pBdr>
        <w:top w:val="single" w:sz="4" w:space="10" w:color="365F91" w:themeColor="accent1" w:themeShade="BF"/>
        <w:bottom w:val="single" w:sz="4" w:space="10" w:color="365F91" w:themeColor="accent1" w:themeShade="BF"/>
      </w:pBdr>
      <w:autoSpaceDE/>
      <w:autoSpaceDN/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A0E29"/>
    <w:rPr>
      <w:rFonts w:ascii="Times New Roman" w:eastAsia="Times New Roman" w:hAnsi="Times New Roman" w:cs="Times New Roman"/>
      <w:i/>
      <w:iCs/>
      <w:color w:val="365F91" w:themeColor="accent1" w:themeShade="BF"/>
      <w:sz w:val="20"/>
      <w:szCs w:val="20"/>
      <w:lang w:val="pt-BR" w:eastAsia="pt-BR"/>
    </w:rPr>
  </w:style>
  <w:style w:type="character" w:styleId="RefernciaIntensa">
    <w:name w:val="Intense Reference"/>
    <w:basedOn w:val="Fontepargpadro"/>
    <w:uiPriority w:val="32"/>
    <w:qFormat/>
    <w:rsid w:val="001A0E29"/>
    <w:rPr>
      <w:b/>
      <w:bCs/>
      <w:smallCaps/>
      <w:color w:val="365F91" w:themeColor="accent1" w:themeShade="BF"/>
      <w:spacing w:val="5"/>
    </w:rPr>
  </w:style>
  <w:style w:type="paragraph" w:styleId="Recuodecorpodetexto">
    <w:name w:val="Body Text Indent"/>
    <w:basedOn w:val="Normal"/>
    <w:link w:val="RecuodecorpodetextoChar"/>
    <w:rsid w:val="001A0E29"/>
    <w:pPr>
      <w:widowControl/>
      <w:autoSpaceDE/>
      <w:autoSpaceDN/>
      <w:ind w:left="2127" w:hanging="993"/>
      <w:jc w:val="both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A0E29"/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1A0E29"/>
    <w:pPr>
      <w:widowControl/>
      <w:tabs>
        <w:tab w:val="left" w:pos="1701"/>
      </w:tabs>
      <w:autoSpaceDE/>
      <w:autoSpaceDN/>
      <w:ind w:left="1701"/>
      <w:jc w:val="both"/>
    </w:pPr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1A0E29"/>
    <w:rPr>
      <w:rFonts w:ascii="Times New Roman" w:eastAsia="Times New Roman" w:hAnsi="Times New Roman" w:cs="Times New Roman"/>
      <w:spacing w:val="-4"/>
      <w:szCs w:val="20"/>
      <w:lang w:val="pt-BR" w:eastAsia="pt-BR"/>
    </w:rPr>
  </w:style>
  <w:style w:type="character" w:styleId="Nmerodepgina">
    <w:name w:val="page number"/>
    <w:basedOn w:val="Fontepargpadro"/>
    <w:rsid w:val="001A0E29"/>
  </w:style>
  <w:style w:type="character" w:customStyle="1" w:styleId="CorpodetextoChar">
    <w:name w:val="Corpo de texto Char"/>
    <w:basedOn w:val="Fontepargpadro"/>
    <w:link w:val="Corpodetexto"/>
    <w:rsid w:val="001A0E29"/>
    <w:rPr>
      <w:rFonts w:ascii="Arial" w:eastAsia="Arial" w:hAnsi="Arial" w:cs="Arial"/>
      <w:sz w:val="21"/>
      <w:szCs w:val="21"/>
      <w:lang w:val="pt-PT"/>
    </w:rPr>
  </w:style>
  <w:style w:type="paragraph" w:styleId="Corpodetexto2">
    <w:name w:val="Body Text 2"/>
    <w:basedOn w:val="Normal"/>
    <w:link w:val="Corpodetexto2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1A0E29"/>
    <w:rPr>
      <w:rFonts w:ascii="Times New Roman" w:eastAsia="Times New Roman" w:hAnsi="Times New Roman" w:cs="Times New Roman"/>
      <w:color w:val="000000"/>
      <w:spacing w:val="10"/>
      <w:sz w:val="24"/>
      <w:szCs w:val="20"/>
      <w:lang w:val="pt-BR" w:eastAsia="pt-BR"/>
    </w:rPr>
  </w:style>
  <w:style w:type="paragraph" w:styleId="Sumrio1">
    <w:name w:val="toc 1"/>
    <w:basedOn w:val="Normal"/>
    <w:next w:val="Normal"/>
    <w:autoRedefine/>
    <w:semiHidden/>
    <w:rsid w:val="001A0E29"/>
    <w:pPr>
      <w:widowControl/>
      <w:tabs>
        <w:tab w:val="left" w:pos="851"/>
        <w:tab w:val="right" w:leader="dot" w:pos="9062"/>
      </w:tabs>
      <w:autoSpaceDE/>
      <w:autoSpaceDN/>
      <w:spacing w:before="120" w:after="100"/>
    </w:pPr>
    <w:rPr>
      <w:rFonts w:ascii="Times New Roman" w:eastAsia="Times New Roman" w:hAnsi="Times New Roman" w:cs="Times New Roman"/>
      <w:noProof/>
      <w:sz w:val="24"/>
      <w:szCs w:val="20"/>
      <w:lang w:val="pt-BR" w:eastAsia="pt-BR"/>
    </w:rPr>
  </w:style>
  <w:style w:type="paragraph" w:styleId="Sumrio2">
    <w:name w:val="toc 2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</w:pPr>
    <w:rPr>
      <w:rFonts w:ascii="Times New Roman" w:eastAsia="Times New Roman" w:hAnsi="Times New Roman" w:cs="Times New Roman"/>
      <w:smallCaps/>
      <w:noProof/>
      <w:sz w:val="24"/>
      <w:szCs w:val="20"/>
      <w:lang w:val="pt-BR" w:eastAsia="pt-BR"/>
    </w:rPr>
  </w:style>
  <w:style w:type="paragraph" w:styleId="Sumrio3">
    <w:name w:val="toc 3"/>
    <w:basedOn w:val="Normal"/>
    <w:next w:val="Normal"/>
    <w:autoRedefine/>
    <w:semiHidden/>
    <w:rsid w:val="001A0E29"/>
    <w:pPr>
      <w:widowControl/>
      <w:tabs>
        <w:tab w:val="left" w:pos="567"/>
        <w:tab w:val="right" w:leader="dot" w:pos="9062"/>
      </w:tabs>
      <w:autoSpaceDE/>
      <w:autoSpaceDN/>
      <w:spacing w:line="288" w:lineRule="auto"/>
      <w:jc w:val="center"/>
    </w:pPr>
    <w:rPr>
      <w:rFonts w:ascii="Segoe UI" w:eastAsia="Times New Roman" w:hAnsi="Segoe UI" w:cs="Segoe UI"/>
      <w:noProof/>
      <w:lang w:val="pt-BR" w:eastAsia="pt-BR"/>
    </w:rPr>
  </w:style>
  <w:style w:type="paragraph" w:styleId="Sumrio4">
    <w:name w:val="toc 4"/>
    <w:basedOn w:val="Normal"/>
    <w:next w:val="Normal"/>
    <w:autoRedefine/>
    <w:semiHidden/>
    <w:rsid w:val="001A0E29"/>
    <w:pPr>
      <w:widowControl/>
      <w:autoSpaceDE/>
      <w:autoSpaceDN/>
      <w:ind w:left="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5">
    <w:name w:val="toc 5"/>
    <w:basedOn w:val="Normal"/>
    <w:next w:val="Normal"/>
    <w:autoRedefine/>
    <w:semiHidden/>
    <w:rsid w:val="001A0E29"/>
    <w:pPr>
      <w:widowControl/>
      <w:autoSpaceDE/>
      <w:autoSpaceDN/>
      <w:ind w:left="8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6">
    <w:name w:val="toc 6"/>
    <w:basedOn w:val="Normal"/>
    <w:next w:val="Normal"/>
    <w:autoRedefine/>
    <w:semiHidden/>
    <w:rsid w:val="001A0E29"/>
    <w:pPr>
      <w:widowControl/>
      <w:autoSpaceDE/>
      <w:autoSpaceDN/>
      <w:ind w:left="10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7">
    <w:name w:val="toc 7"/>
    <w:basedOn w:val="Normal"/>
    <w:next w:val="Normal"/>
    <w:autoRedefine/>
    <w:semiHidden/>
    <w:rsid w:val="001A0E29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8">
    <w:name w:val="toc 8"/>
    <w:basedOn w:val="Normal"/>
    <w:next w:val="Normal"/>
    <w:autoRedefine/>
    <w:semiHidden/>
    <w:rsid w:val="001A0E29"/>
    <w:pPr>
      <w:widowControl/>
      <w:autoSpaceDE/>
      <w:autoSpaceDN/>
      <w:ind w:left="14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paragraph" w:styleId="Sumrio9">
    <w:name w:val="toc 9"/>
    <w:basedOn w:val="Normal"/>
    <w:next w:val="Normal"/>
    <w:autoRedefine/>
    <w:semiHidden/>
    <w:rsid w:val="001A0E29"/>
    <w:pPr>
      <w:widowControl/>
      <w:autoSpaceDE/>
      <w:autoSpaceDN/>
      <w:ind w:left="1600"/>
    </w:pPr>
    <w:rPr>
      <w:rFonts w:ascii="Times New Roman" w:eastAsia="Times New Roman" w:hAnsi="Times New Roman" w:cs="Times New Roman"/>
      <w:sz w:val="18"/>
      <w:szCs w:val="20"/>
      <w:lang w:val="pt-BR" w:eastAsia="pt-BR"/>
    </w:rPr>
  </w:style>
  <w:style w:type="character" w:styleId="Hyperlink">
    <w:name w:val="Hyperlink"/>
    <w:uiPriority w:val="99"/>
    <w:rsid w:val="001A0E29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1A0E29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1A0E29"/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styleId="HiperlinkVisitado">
    <w:name w:val="FollowedHyperlink"/>
    <w:uiPriority w:val="99"/>
    <w:rsid w:val="001A0E29"/>
    <w:rPr>
      <w:color w:val="800080"/>
      <w:u w:val="single"/>
    </w:rPr>
  </w:style>
  <w:style w:type="character" w:customStyle="1" w:styleId="titlegreenstyle6">
    <w:name w:val="titlegreen style6"/>
    <w:basedOn w:val="Fontepargpadro"/>
    <w:rsid w:val="001A0E29"/>
  </w:style>
  <w:style w:type="character" w:customStyle="1" w:styleId="style9">
    <w:name w:val="style9"/>
    <w:basedOn w:val="Fontepargpadro"/>
    <w:rsid w:val="001A0E29"/>
  </w:style>
  <w:style w:type="paragraph" w:styleId="NormalWeb">
    <w:name w:val="Normal (Web)"/>
    <w:basedOn w:val="Normal"/>
    <w:uiPriority w:val="99"/>
    <w:rsid w:val="001A0E29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rsid w:val="001A0E29"/>
    <w:pPr>
      <w:tabs>
        <w:tab w:val="left" w:pos="284"/>
      </w:tabs>
      <w:autoSpaceDE/>
      <w:autoSpaceDN/>
      <w:jc w:val="both"/>
    </w:pPr>
    <w:rPr>
      <w:rFonts w:eastAsia="Times New Roman" w:cs="Times New Roman"/>
      <w:snapToGrid w:val="0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1A0E29"/>
    <w:rPr>
      <w:rFonts w:ascii="Arial" w:eastAsia="Times New Roman" w:hAnsi="Arial" w:cs="Times New Roman"/>
      <w:snapToGrid w:val="0"/>
      <w:sz w:val="20"/>
      <w:szCs w:val="20"/>
      <w:lang w:val="pt-BR" w:eastAsia="pt-BR"/>
    </w:rPr>
  </w:style>
  <w:style w:type="paragraph" w:customStyle="1" w:styleId="PargrafodaLista1">
    <w:name w:val="Parágrafo da Lista1"/>
    <w:basedOn w:val="Normal"/>
    <w:rsid w:val="001A0E29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pt-BR"/>
    </w:rPr>
  </w:style>
  <w:style w:type="table" w:styleId="Tabelacomgrade">
    <w:name w:val="Table Grid"/>
    <w:basedOn w:val="Tabelanormal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1A0E29"/>
    <w:pPr>
      <w:widowControl/>
      <w:autoSpaceDE/>
      <w:autoSpaceDN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basedOn w:val="Fontepargpadro"/>
    <w:link w:val="Textodebalo"/>
    <w:rsid w:val="001A0E2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ecxmsonormal">
    <w:name w:val="ecxmsonormal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ecxlistparagraph">
    <w:name w:val="ecxlistparagraph"/>
    <w:basedOn w:val="Normal"/>
    <w:rsid w:val="001A0E29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merodePgina0">
    <w:name w:val="Número de Página"/>
    <w:rsid w:val="001A0E29"/>
    <w:rPr>
      <w:rFonts w:cs="Times New Roman"/>
    </w:rPr>
  </w:style>
  <w:style w:type="paragraph" w:customStyle="1" w:styleId="Default">
    <w:name w:val="Default"/>
    <w:rsid w:val="001A0E29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t-BR"/>
    </w:rPr>
  </w:style>
  <w:style w:type="paragraph" w:styleId="Commarcadores">
    <w:name w:val="List Bullet"/>
    <w:basedOn w:val="Normal"/>
    <w:rsid w:val="001A0E29"/>
    <w:pPr>
      <w:widowControl/>
      <w:numPr>
        <w:numId w:val="1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MenoPendente">
    <w:name w:val="Unresolved Mention"/>
    <w:uiPriority w:val="99"/>
    <w:semiHidden/>
    <w:unhideWhenUsed/>
    <w:rsid w:val="001A0E29"/>
    <w:rPr>
      <w:color w:val="605E5C"/>
      <w:shd w:val="clear" w:color="auto" w:fill="E1DFDD"/>
    </w:rPr>
  </w:style>
  <w:style w:type="character" w:styleId="Refdecomentrio">
    <w:name w:val="annotation reference"/>
    <w:rsid w:val="001A0E2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1A0E2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rsid w:val="001A0E29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1A0E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1A0E29"/>
    <w:rPr>
      <w:rFonts w:ascii="Times New Roman" w:eastAsia="Times New Roman" w:hAnsi="Times New Roman" w:cs="Times New Roman"/>
      <w:b/>
      <w:bCs/>
      <w:sz w:val="20"/>
      <w:szCs w:val="20"/>
      <w:lang w:val="pt-BR" w:eastAsia="pt-BR"/>
    </w:rPr>
  </w:style>
  <w:style w:type="paragraph" w:customStyle="1" w:styleId="msonormal0">
    <w:name w:val="msonormal"/>
    <w:basedOn w:val="Normal"/>
    <w:rsid w:val="00FD54B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apple-tab-span">
    <w:name w:val="apple-tab-span"/>
    <w:basedOn w:val="Fontepargpadro"/>
    <w:rsid w:val="00FD54BA"/>
  </w:style>
  <w:style w:type="character" w:styleId="Forte">
    <w:name w:val="Strong"/>
    <w:basedOn w:val="Fontepargpadro"/>
    <w:uiPriority w:val="22"/>
    <w:qFormat/>
    <w:rsid w:val="00952475"/>
    <w:rPr>
      <w:b/>
      <w:bCs/>
    </w:rPr>
  </w:style>
  <w:style w:type="character" w:styleId="nfase">
    <w:name w:val="Emphasis"/>
    <w:basedOn w:val="Fontepargpadro"/>
    <w:uiPriority w:val="20"/>
    <w:qFormat/>
    <w:rsid w:val="002546F8"/>
    <w:rPr>
      <w:i/>
      <w:iCs/>
    </w:rPr>
  </w:style>
  <w:style w:type="character" w:styleId="CdigoHTML">
    <w:name w:val="HTML Code"/>
    <w:basedOn w:val="Fontepargpadro"/>
    <w:uiPriority w:val="99"/>
    <w:semiHidden/>
    <w:unhideWhenUsed/>
    <w:rsid w:val="0033647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83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24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4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0D1F6-F155-42B2-BBEC-83EE7CDC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1933</Words>
  <Characters>10444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Delmondes</dc:creator>
  <cp:keywords/>
  <dc:description/>
  <cp:lastModifiedBy>Elvis Delmondes</cp:lastModifiedBy>
  <cp:revision>4</cp:revision>
  <cp:lastPrinted>2025-11-19T13:09:00Z</cp:lastPrinted>
  <dcterms:created xsi:type="dcterms:W3CDTF">2025-11-19T14:28:00Z</dcterms:created>
  <dcterms:modified xsi:type="dcterms:W3CDTF">2025-11-19T14:42:00Z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2024-03-28T00:00:00Z</vt:filetime>
  </property>
  <property fmtid="{D5CDD505-2E9C-101B-9397-08002B2CF9AE}" pid="5" name="Producer">
    <vt:lpwstr>3-Heights(TM) PDF Security Shell 4.8.25.2 (http://www.pdf-tools.com)</vt:lpwstr>
  </property>
</Properties>
</file>